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FC18" w14:textId="176A955E" w:rsidR="00506E5C" w:rsidRPr="008D20BE" w:rsidRDefault="00BF00DC" w:rsidP="008D20BE">
      <w:pPr>
        <w:rPr>
          <w:rFonts w:cstheme="minorHAnsi"/>
          <w:color w:val="FF0000"/>
          <w:sz w:val="22"/>
        </w:rPr>
      </w:pPr>
      <w:r>
        <w:rPr>
          <w:rFonts w:ascii="Calibri" w:hAnsi="Calibri" w:cs="Calibri"/>
          <w:color w:val="FF0000"/>
          <w:szCs w:val="24"/>
        </w:rPr>
        <w:t xml:space="preserve"> </w:t>
      </w:r>
      <w:r w:rsidR="003A0BAA">
        <w:rPr>
          <w:rFonts w:cstheme="minorHAnsi"/>
          <w:noProof/>
          <w:color w:val="FF0000"/>
          <w:sz w:val="22"/>
          <w:lang w:eastAsia="en-GB"/>
        </w:rPr>
        <w:drawing>
          <wp:inline distT="0" distB="0" distL="0" distR="0" wp14:anchorId="48C815CC" wp14:editId="49193C9C">
            <wp:extent cx="1024748" cy="860612"/>
            <wp:effectExtent l="0" t="0" r="444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1028282" cy="863580"/>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48D796F3"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297EF0">
        <w:rPr>
          <w:rFonts w:ascii="Calibri" w:hAnsi="Calibri" w:cs="Calibri"/>
          <w:sz w:val="24"/>
          <w:szCs w:val="24"/>
        </w:rPr>
        <w:t>Q</w:t>
      </w:r>
      <w:r w:rsidR="00EC730C">
        <w:rPr>
          <w:rFonts w:ascii="Calibri" w:hAnsi="Calibri" w:cs="Calibri"/>
          <w:sz w:val="24"/>
          <w:szCs w:val="24"/>
        </w:rPr>
        <w:t>2</w:t>
      </w:r>
      <w:r w:rsidR="00297EF0">
        <w:rPr>
          <w:rFonts w:ascii="Calibri" w:hAnsi="Calibri" w:cs="Calibri"/>
          <w:sz w:val="24"/>
          <w:szCs w:val="24"/>
        </w:rPr>
        <w:t xml:space="preserve"> </w:t>
      </w:r>
      <w:r w:rsidR="008D20BE">
        <w:rPr>
          <w:rFonts w:ascii="Calibri" w:hAnsi="Calibri" w:cs="Calibri"/>
          <w:sz w:val="24"/>
          <w:szCs w:val="24"/>
        </w:rPr>
        <w:t>Performance Report 2024</w:t>
      </w:r>
      <w:r w:rsidR="001C0D45">
        <w:rPr>
          <w:rFonts w:ascii="Calibri" w:hAnsi="Calibri" w:cs="Calibri"/>
          <w:sz w:val="24"/>
          <w:szCs w:val="24"/>
        </w:rPr>
        <w:t>/25</w:t>
      </w:r>
      <w:r w:rsidRPr="003E22BB">
        <w:rPr>
          <w:rFonts w:ascii="Calibri" w:hAnsi="Calibri" w:cs="Calibri"/>
          <w:sz w:val="24"/>
          <w:szCs w:val="24"/>
        </w:rPr>
        <w:tab/>
      </w:r>
    </w:p>
    <w:p w14:paraId="4974125B" w14:textId="51C70DE0" w:rsidR="003A0BAA"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4E5F85">
        <w:rPr>
          <w:rFonts w:cstheme="minorHAnsi"/>
          <w:b/>
          <w:color w:val="000000" w:themeColor="text1"/>
        </w:rPr>
        <w:t>27</w:t>
      </w:r>
      <w:r w:rsidR="004E5F85" w:rsidRPr="004E5F85">
        <w:rPr>
          <w:rFonts w:cstheme="minorHAnsi"/>
          <w:b/>
          <w:color w:val="000000" w:themeColor="text1"/>
          <w:vertAlign w:val="superscript"/>
        </w:rPr>
        <w:t>th</w:t>
      </w:r>
      <w:r w:rsidR="004E5F85">
        <w:rPr>
          <w:rFonts w:cstheme="minorHAnsi"/>
          <w:b/>
          <w:color w:val="000000" w:themeColor="text1"/>
        </w:rPr>
        <w:t xml:space="preserve"> November</w:t>
      </w:r>
      <w:r w:rsidR="00334AFF">
        <w:rPr>
          <w:rFonts w:cstheme="minorHAnsi"/>
          <w:b/>
          <w:color w:val="000000" w:themeColor="text1"/>
        </w:rPr>
        <w:t xml:space="preserve"> </w:t>
      </w:r>
      <w:r w:rsidR="008D20BE">
        <w:rPr>
          <w:rFonts w:cstheme="minorHAnsi"/>
          <w:b/>
          <w:color w:val="000000" w:themeColor="text1"/>
        </w:rPr>
        <w:t>202</w:t>
      </w:r>
      <w:r w:rsidR="00334AFF">
        <w:rPr>
          <w:rFonts w:cstheme="minorHAnsi"/>
          <w:b/>
          <w:color w:val="000000" w:themeColor="text1"/>
        </w:rPr>
        <w:t>4</w:t>
      </w:r>
    </w:p>
    <w:p w14:paraId="698AF0E3" w14:textId="77777777" w:rsidR="00C05796" w:rsidRPr="003A0BAA" w:rsidRDefault="00C05796" w:rsidP="003A0BAA">
      <w:pPr>
        <w:spacing w:after="0" w:line="240" w:lineRule="auto"/>
        <w:rPr>
          <w:rFonts w:cstheme="minorHAnsi"/>
          <w:b/>
          <w:color w:val="000000" w:themeColor="text1"/>
        </w:rPr>
      </w:pP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0E4E" w:rsidRPr="005D0E4E" w14:paraId="20BAAF19" w14:textId="77777777" w:rsidTr="00706C4E">
        <w:trPr>
          <w:tblHeader/>
        </w:trPr>
        <w:tc>
          <w:tcPr>
            <w:tcW w:w="2830" w:type="dxa"/>
          </w:tcPr>
          <w:p w14:paraId="36567900" w14:textId="00970370" w:rsidR="005D0E4E" w:rsidRPr="00706C4E" w:rsidRDefault="00706C4E" w:rsidP="00706C4E">
            <w:pPr>
              <w:spacing w:after="0" w:line="240" w:lineRule="auto"/>
              <w:rPr>
                <w:b/>
                <w:bCs/>
                <w:szCs w:val="24"/>
              </w:rPr>
            </w:pPr>
            <w:r w:rsidRPr="00706C4E">
              <w:rPr>
                <w:b/>
                <w:bCs/>
                <w:szCs w:val="24"/>
              </w:rPr>
              <w:t>Purpose</w:t>
            </w:r>
          </w:p>
        </w:tc>
        <w:tc>
          <w:tcPr>
            <w:tcW w:w="6186" w:type="dxa"/>
          </w:tcPr>
          <w:p w14:paraId="2E6CD882" w14:textId="352CF8FF" w:rsidR="005D0E4E" w:rsidRPr="00C04412" w:rsidRDefault="0032429D" w:rsidP="00706C4E">
            <w:pPr>
              <w:spacing w:after="0" w:line="240" w:lineRule="auto"/>
              <w:contextualSpacing/>
              <w:rPr>
                <w:rFonts w:ascii="Calibri" w:eastAsia="Arial" w:hAnsi="Calibri" w:cs="Times New Roman"/>
                <w:szCs w:val="24"/>
              </w:rPr>
            </w:pPr>
            <w:r w:rsidRPr="00C04412">
              <w:rPr>
                <w:rFonts w:ascii="Calibri" w:eastAsia="Arial" w:hAnsi="Calibri" w:cs="Times New Roman"/>
                <w:szCs w:val="24"/>
              </w:rPr>
              <w:t>Decision</w:t>
            </w:r>
          </w:p>
        </w:tc>
      </w:tr>
      <w:tr w:rsidR="005D0E4E" w:rsidRPr="005D0E4E" w14:paraId="13CE33D4" w14:textId="77777777" w:rsidTr="00706C4E">
        <w:tc>
          <w:tcPr>
            <w:tcW w:w="2830" w:type="dxa"/>
          </w:tcPr>
          <w:p w14:paraId="34DC0A94" w14:textId="2B66FB3B" w:rsidR="005D0E4E" w:rsidRPr="005D0E4E" w:rsidRDefault="00D44934" w:rsidP="00706C4E">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186" w:type="dxa"/>
          </w:tcPr>
          <w:p w14:paraId="788EA7F4" w14:textId="12B297D2" w:rsidR="005D0E4E" w:rsidRPr="00C04412" w:rsidRDefault="008D20BE" w:rsidP="00706C4E">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w:t>
            </w:r>
            <w:r w:rsidR="00EC730C">
              <w:rPr>
                <w:rFonts w:ascii="Calibri" w:eastAsia="Arial" w:hAnsi="Calibri" w:cs="Times New Roman"/>
                <w:szCs w:val="24"/>
              </w:rPr>
              <w:t>2</w:t>
            </w:r>
            <w:r w:rsidRPr="008D20BE">
              <w:rPr>
                <w:rFonts w:ascii="Calibri" w:eastAsia="Arial" w:hAnsi="Calibri" w:cs="Times New Roman"/>
                <w:szCs w:val="24"/>
              </w:rPr>
              <w:t xml:space="preserve"> progress towards delivery of our corporate priorities as laid out in our Business Plan, A Nature-</w:t>
            </w:r>
            <w:r w:rsidR="00297EF0">
              <w:rPr>
                <w:rFonts w:ascii="Calibri" w:eastAsia="Arial" w:hAnsi="Calibri" w:cs="Times New Roman"/>
                <w:szCs w:val="24"/>
              </w:rPr>
              <w:t>R</w:t>
            </w:r>
            <w:r w:rsidR="00297EF0" w:rsidRPr="008D20BE">
              <w:rPr>
                <w:rFonts w:ascii="Calibri" w:eastAsia="Arial" w:hAnsi="Calibri" w:cs="Times New Roman"/>
                <w:szCs w:val="24"/>
              </w:rPr>
              <w:t xml:space="preserve">ich </w:t>
            </w:r>
            <w:r w:rsidR="00297EF0">
              <w:rPr>
                <w:rFonts w:ascii="Calibri" w:eastAsia="Arial" w:hAnsi="Calibri" w:cs="Times New Roman"/>
                <w:szCs w:val="24"/>
              </w:rPr>
              <w:t>F</w:t>
            </w:r>
            <w:r w:rsidR="00297EF0" w:rsidRPr="008D20BE">
              <w:rPr>
                <w:rFonts w:ascii="Calibri" w:eastAsia="Arial" w:hAnsi="Calibri" w:cs="Times New Roman"/>
                <w:szCs w:val="24"/>
              </w:rPr>
              <w:t xml:space="preserve">uture </w:t>
            </w:r>
            <w:r w:rsidRPr="008D20BE">
              <w:rPr>
                <w:rFonts w:ascii="Calibri" w:eastAsia="Arial" w:hAnsi="Calibri" w:cs="Times New Roman"/>
                <w:szCs w:val="24"/>
              </w:rPr>
              <w:t xml:space="preserve">for </w:t>
            </w:r>
            <w:r w:rsidR="00297EF0">
              <w:rPr>
                <w:rFonts w:ascii="Calibri" w:eastAsia="Arial" w:hAnsi="Calibri" w:cs="Times New Roman"/>
                <w:szCs w:val="24"/>
              </w:rPr>
              <w:t>A</w:t>
            </w:r>
            <w:r w:rsidRPr="008D20BE">
              <w:rPr>
                <w:rFonts w:ascii="Calibri" w:eastAsia="Arial" w:hAnsi="Calibri" w:cs="Times New Roman"/>
                <w:szCs w:val="24"/>
              </w:rPr>
              <w:t xml:space="preserve">ll: Year </w:t>
            </w:r>
            <w:r w:rsidR="001C0D45">
              <w:rPr>
                <w:rFonts w:ascii="Calibri" w:eastAsia="Arial" w:hAnsi="Calibri" w:cs="Times New Roman"/>
                <w:szCs w:val="24"/>
              </w:rPr>
              <w:t>3.</w:t>
            </w:r>
          </w:p>
        </w:tc>
      </w:tr>
      <w:tr w:rsidR="005D0E4E" w:rsidRPr="005D0E4E" w14:paraId="5F6879B4" w14:textId="77777777" w:rsidTr="00145331">
        <w:trPr>
          <w:trHeight w:val="3731"/>
        </w:trPr>
        <w:tc>
          <w:tcPr>
            <w:tcW w:w="2830" w:type="dxa"/>
          </w:tcPr>
          <w:p w14:paraId="278D0DA3" w14:textId="6400EDC4" w:rsidR="005D0E4E" w:rsidRPr="00D44934" w:rsidRDefault="00D44934" w:rsidP="00706C4E">
            <w:pPr>
              <w:spacing w:after="0" w:line="240" w:lineRule="auto"/>
              <w:rPr>
                <w:rFonts w:ascii="Calibri" w:eastAsia="Arial" w:hAnsi="Calibri" w:cs="Times New Roman"/>
                <w:b/>
                <w:bCs/>
                <w:szCs w:val="24"/>
              </w:rPr>
            </w:pPr>
            <w:r w:rsidRPr="00D44934">
              <w:rPr>
                <w:rFonts w:ascii="Calibri" w:eastAsia="Arial" w:hAnsi="Calibri" w:cs="Times New Roman"/>
                <w:b/>
                <w:bCs/>
                <w:szCs w:val="24"/>
              </w:rPr>
              <w:t>Summary:</w:t>
            </w:r>
          </w:p>
        </w:tc>
        <w:tc>
          <w:tcPr>
            <w:tcW w:w="6186" w:type="dxa"/>
          </w:tcPr>
          <w:p w14:paraId="6950E4DA" w14:textId="29E5A031" w:rsidR="00995C7A" w:rsidRPr="005A16E5" w:rsidRDefault="008D20BE" w:rsidP="00706C4E">
            <w:pPr>
              <w:rPr>
                <w:rFonts w:ascii="Calibri" w:eastAsia="Arial" w:hAnsi="Calibri" w:cs="Times New Roman"/>
                <w:szCs w:val="24"/>
              </w:rPr>
            </w:pPr>
            <w:r w:rsidRPr="004C6304">
              <w:rPr>
                <w:rFonts w:ascii="Calibri" w:eastAsia="Arial" w:hAnsi="Calibri" w:cs="Times New Roman"/>
                <w:szCs w:val="24"/>
              </w:rPr>
              <w:t>At the end of Q</w:t>
            </w:r>
            <w:r w:rsidR="00EC730C">
              <w:rPr>
                <w:rFonts w:ascii="Calibri" w:eastAsia="Arial" w:hAnsi="Calibri" w:cs="Times New Roman"/>
                <w:szCs w:val="24"/>
              </w:rPr>
              <w:t>2</w:t>
            </w:r>
            <w:r w:rsidRPr="004C6304">
              <w:rPr>
                <w:rFonts w:ascii="Calibri" w:eastAsia="Arial" w:hAnsi="Calibri" w:cs="Times New Roman"/>
                <w:szCs w:val="24"/>
              </w:rPr>
              <w:t xml:space="preserve">, performance for </w:t>
            </w:r>
            <w:r w:rsidR="007E3F94">
              <w:rPr>
                <w:rFonts w:ascii="Calibri" w:eastAsia="Arial" w:hAnsi="Calibri" w:cs="Times New Roman"/>
                <w:szCs w:val="24"/>
              </w:rPr>
              <w:t>all</w:t>
            </w:r>
            <w:r w:rsidRPr="00EC730C">
              <w:rPr>
                <w:rFonts w:ascii="Calibri" w:eastAsia="Arial" w:hAnsi="Calibri" w:cs="Times New Roman"/>
                <w:color w:val="FF0000"/>
                <w:szCs w:val="24"/>
              </w:rPr>
              <w:t xml:space="preserve"> </w:t>
            </w:r>
            <w:r w:rsidR="007E3F94" w:rsidRPr="007E3F94">
              <w:rPr>
                <w:rFonts w:ascii="Calibri" w:eastAsia="Arial" w:hAnsi="Calibri" w:cs="Times New Roman"/>
                <w:szCs w:val="24"/>
              </w:rPr>
              <w:t>15 of our</w:t>
            </w:r>
            <w:r w:rsidRPr="007E3F94">
              <w:rPr>
                <w:rFonts w:ascii="Calibri" w:eastAsia="Arial" w:hAnsi="Calibri" w:cs="Times New Roman"/>
                <w:szCs w:val="24"/>
              </w:rPr>
              <w:t xml:space="preserve"> </w:t>
            </w:r>
            <w:proofErr w:type="gramStart"/>
            <w:r w:rsidRPr="004C6304">
              <w:rPr>
                <w:rFonts w:ascii="Calibri" w:eastAsia="Arial" w:hAnsi="Calibri" w:cs="Times New Roman"/>
                <w:szCs w:val="24"/>
              </w:rPr>
              <w:t>Corporate</w:t>
            </w:r>
            <w:proofErr w:type="gramEnd"/>
            <w:r w:rsidRPr="004C6304">
              <w:rPr>
                <w:rFonts w:ascii="Calibri" w:eastAsia="Arial" w:hAnsi="Calibri" w:cs="Times New Roman"/>
                <w:szCs w:val="24"/>
              </w:rPr>
              <w:t xml:space="preserve"> </w:t>
            </w:r>
            <w:r w:rsidRPr="00EB29A5">
              <w:rPr>
                <w:rFonts w:ascii="Calibri" w:eastAsia="Arial" w:hAnsi="Calibri" w:cs="Times New Roman"/>
                <w:szCs w:val="24"/>
              </w:rPr>
              <w:t xml:space="preserve">plan objectives </w:t>
            </w:r>
            <w:r w:rsidR="00133656" w:rsidRPr="00EB29A5">
              <w:rPr>
                <w:rFonts w:ascii="Calibri" w:eastAsia="Arial" w:hAnsi="Calibri" w:cs="Times New Roman"/>
                <w:szCs w:val="24"/>
              </w:rPr>
              <w:t>are</w:t>
            </w:r>
            <w:r w:rsidRPr="00EB29A5">
              <w:rPr>
                <w:rFonts w:ascii="Calibri" w:eastAsia="Arial" w:hAnsi="Calibri" w:cs="Times New Roman"/>
                <w:szCs w:val="24"/>
              </w:rPr>
              <w:t xml:space="preserve"> rated as</w:t>
            </w:r>
            <w:r w:rsidR="00133656" w:rsidRPr="00EB29A5">
              <w:rPr>
                <w:rFonts w:ascii="Calibri" w:eastAsia="Arial" w:hAnsi="Calibri" w:cs="Times New Roman"/>
                <w:szCs w:val="24"/>
              </w:rPr>
              <w:t xml:space="preserve"> green</w:t>
            </w:r>
            <w:r w:rsidRPr="00EB29A5">
              <w:rPr>
                <w:rFonts w:ascii="Calibri" w:eastAsia="Arial" w:hAnsi="Calibri" w:cs="Times New Roman"/>
                <w:szCs w:val="24"/>
              </w:rPr>
              <w:t xml:space="preserve"> ‘on track’. </w:t>
            </w:r>
            <w:r w:rsidR="00145331" w:rsidRPr="004F59FA">
              <w:rPr>
                <w:rStyle w:val="ui-provider"/>
                <w:color w:val="FF0000"/>
              </w:rPr>
              <w:t xml:space="preserve"> </w:t>
            </w:r>
            <w:r w:rsidR="00145331" w:rsidRPr="00145331">
              <w:rPr>
                <w:rStyle w:val="ui-provider"/>
              </w:rPr>
              <w:t xml:space="preserve">There is a small overspend forecast on the Resource and </w:t>
            </w:r>
            <w:proofErr w:type="spellStart"/>
            <w:r w:rsidR="00145331" w:rsidRPr="00145331">
              <w:rPr>
                <w:rStyle w:val="ui-provider"/>
              </w:rPr>
              <w:t>Paybill</w:t>
            </w:r>
            <w:proofErr w:type="spellEnd"/>
            <w:r w:rsidR="00145331" w:rsidRPr="00145331">
              <w:rPr>
                <w:rStyle w:val="ui-provider"/>
              </w:rPr>
              <w:t xml:space="preserve"> budgets reflecting in year surrenders to be made and </w:t>
            </w:r>
            <w:r w:rsidR="005F6407">
              <w:rPr>
                <w:rStyle w:val="ui-provider"/>
              </w:rPr>
              <w:t>a</w:t>
            </w:r>
            <w:r w:rsidR="00145331" w:rsidRPr="00145331">
              <w:rPr>
                <w:rStyle w:val="ui-provider"/>
              </w:rPr>
              <w:t xml:space="preserve">n increase to the </w:t>
            </w:r>
            <w:proofErr w:type="spellStart"/>
            <w:r w:rsidR="00145331" w:rsidRPr="00145331">
              <w:rPr>
                <w:rStyle w:val="ui-provider"/>
              </w:rPr>
              <w:t>paybill</w:t>
            </w:r>
            <w:proofErr w:type="spellEnd"/>
            <w:r w:rsidR="00145331" w:rsidRPr="00145331">
              <w:rPr>
                <w:rStyle w:val="ui-provider"/>
              </w:rPr>
              <w:t xml:space="preserve"> Forecast. </w:t>
            </w:r>
            <w:r w:rsidR="00D86C60" w:rsidRPr="00145331">
              <w:rPr>
                <w:rStyle w:val="ui-provider"/>
              </w:rPr>
              <w:t xml:space="preserve">Capital </w:t>
            </w:r>
            <w:r w:rsidR="00145331" w:rsidRPr="00145331">
              <w:rPr>
                <w:rStyle w:val="ui-provider"/>
              </w:rPr>
              <w:t>is</w:t>
            </w:r>
            <w:r w:rsidR="00A0142A" w:rsidRPr="00145331">
              <w:rPr>
                <w:rStyle w:val="ui-provider"/>
              </w:rPr>
              <w:t xml:space="preserve"> currently on track </w:t>
            </w:r>
            <w:r w:rsidR="00145331" w:rsidRPr="00145331">
              <w:rPr>
                <w:rStyle w:val="ui-provider"/>
              </w:rPr>
              <w:t xml:space="preserve">whereas an overspend is showing in Indirect Capital with the intention of achieving full spend on funding programmes. </w:t>
            </w:r>
            <w:r w:rsidR="00D533D1" w:rsidRPr="004F59FA">
              <w:rPr>
                <w:rFonts w:ascii="Calibri" w:eastAsia="Arial" w:hAnsi="Calibri" w:cs="Times New Roman"/>
                <w:szCs w:val="24"/>
              </w:rPr>
              <w:t xml:space="preserve">There </w:t>
            </w:r>
            <w:r w:rsidR="004F59FA" w:rsidRPr="004F59FA">
              <w:rPr>
                <w:rFonts w:ascii="Calibri" w:eastAsia="Arial" w:hAnsi="Calibri" w:cs="Times New Roman"/>
                <w:szCs w:val="24"/>
              </w:rPr>
              <w:t>have been no changes in</w:t>
            </w:r>
            <w:r w:rsidR="001067E8" w:rsidRPr="004F59FA">
              <w:rPr>
                <w:rFonts w:ascii="Calibri" w:eastAsia="Arial" w:hAnsi="Calibri" w:cs="Times New Roman"/>
                <w:szCs w:val="24"/>
              </w:rPr>
              <w:t xml:space="preserve"> </w:t>
            </w:r>
            <w:r w:rsidR="00D533D1" w:rsidRPr="004F59FA">
              <w:rPr>
                <w:rFonts w:ascii="Calibri" w:eastAsia="Arial" w:hAnsi="Calibri" w:cs="Times New Roman"/>
                <w:szCs w:val="24"/>
              </w:rPr>
              <w:t>the corporate risk scores this quarter</w:t>
            </w:r>
            <w:r w:rsidR="006E319D" w:rsidRPr="004F59FA">
              <w:rPr>
                <w:rFonts w:ascii="Calibri" w:eastAsia="Arial" w:hAnsi="Calibri" w:cs="Times New Roman"/>
                <w:szCs w:val="24"/>
              </w:rPr>
              <w:t>, and one</w:t>
            </w:r>
            <w:r w:rsidR="004F59FA" w:rsidRPr="004F59FA">
              <w:rPr>
                <w:rFonts w:ascii="Calibri" w:eastAsia="Arial" w:hAnsi="Calibri" w:cs="Times New Roman"/>
                <w:szCs w:val="24"/>
              </w:rPr>
              <w:t xml:space="preserve"> potential new risk</w:t>
            </w:r>
            <w:r w:rsidR="001743AF" w:rsidRPr="004F59FA">
              <w:t xml:space="preserve">. </w:t>
            </w:r>
            <w:r w:rsidRPr="00EB29A5">
              <w:rPr>
                <w:rFonts w:ascii="Calibri" w:eastAsia="Arial" w:hAnsi="Calibri" w:cs="Times New Roman"/>
                <w:szCs w:val="24"/>
              </w:rPr>
              <w:t xml:space="preserve">In the People Report, </w:t>
            </w:r>
            <w:r w:rsidR="007E3F94" w:rsidRPr="00EB29A5">
              <w:rPr>
                <w:rFonts w:ascii="Calibri" w:eastAsia="Arial" w:hAnsi="Calibri" w:cs="Times New Roman"/>
                <w:szCs w:val="24"/>
              </w:rPr>
              <w:t>six</w:t>
            </w:r>
            <w:r w:rsidRPr="00EB29A5">
              <w:rPr>
                <w:rFonts w:ascii="Calibri" w:eastAsia="Arial" w:hAnsi="Calibri" w:cs="Times New Roman"/>
                <w:szCs w:val="24"/>
              </w:rPr>
              <w:t xml:space="preserve"> indicators are green</w:t>
            </w:r>
            <w:r w:rsidR="007E3F94" w:rsidRPr="00EB29A5">
              <w:rPr>
                <w:rFonts w:ascii="Calibri" w:eastAsia="Arial" w:hAnsi="Calibri" w:cs="Times New Roman"/>
                <w:szCs w:val="24"/>
              </w:rPr>
              <w:t xml:space="preserve"> with one, Internal Movement, rated as amber.</w:t>
            </w:r>
          </w:p>
        </w:tc>
      </w:tr>
      <w:tr w:rsidR="00D44934" w:rsidRPr="005D0E4E" w14:paraId="54B0CF3D" w14:textId="77777777" w:rsidTr="00706C4E">
        <w:tc>
          <w:tcPr>
            <w:tcW w:w="2830" w:type="dxa"/>
          </w:tcPr>
          <w:p w14:paraId="2D2BC4B2" w14:textId="40C06FE9"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186" w:type="dxa"/>
          </w:tcPr>
          <w:p w14:paraId="03259AD0" w14:textId="5B44ADB0" w:rsidR="00D44934" w:rsidRPr="00C04412"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D44934" w:rsidRPr="005D0E4E" w14:paraId="187A143B" w14:textId="77777777" w:rsidTr="00706C4E">
        <w:tc>
          <w:tcPr>
            <w:tcW w:w="2830" w:type="dxa"/>
          </w:tcPr>
          <w:p w14:paraId="1E0B416A" w14:textId="36C70334" w:rsidR="00D44934" w:rsidRPr="005D0E4E" w:rsidRDefault="00D44934" w:rsidP="00D44934">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186" w:type="dxa"/>
          </w:tcPr>
          <w:p w14:paraId="587E0EEC" w14:textId="26B5651D" w:rsidR="00D44934" w:rsidRPr="008D20BE" w:rsidRDefault="004E5F85" w:rsidP="00D44934">
            <w:pPr>
              <w:spacing w:after="0" w:line="240" w:lineRule="auto"/>
              <w:rPr>
                <w:rFonts w:ascii="Calibri" w:eastAsia="Arial" w:hAnsi="Calibri" w:cs="Times New Roman"/>
                <w:i/>
                <w:szCs w:val="24"/>
              </w:rPr>
            </w:pPr>
            <w:r>
              <w:rPr>
                <w:rFonts w:ascii="Calibri" w:eastAsia="Arial" w:hAnsi="Calibri" w:cs="Times New Roman"/>
                <w:szCs w:val="24"/>
              </w:rPr>
              <w:t>Board</w:t>
            </w:r>
            <w:r w:rsidR="00D44934" w:rsidRPr="008D20BE">
              <w:rPr>
                <w:rFonts w:ascii="Calibri" w:eastAsia="Arial" w:hAnsi="Calibri" w:cs="Times New Roman"/>
                <w:szCs w:val="24"/>
              </w:rPr>
              <w:t xml:space="preserve"> </w:t>
            </w:r>
            <w:proofErr w:type="gramStart"/>
            <w:r w:rsidR="00D44934" w:rsidRPr="008D20BE">
              <w:rPr>
                <w:rFonts w:ascii="Calibri" w:eastAsia="Arial" w:hAnsi="Calibri" w:cs="Times New Roman"/>
                <w:szCs w:val="24"/>
              </w:rPr>
              <w:t>are</w:t>
            </w:r>
            <w:proofErr w:type="gramEnd"/>
            <w:r w:rsidR="00D44934" w:rsidRPr="008D20BE">
              <w:rPr>
                <w:rFonts w:ascii="Calibri" w:eastAsia="Arial" w:hAnsi="Calibri" w:cs="Times New Roman"/>
                <w:szCs w:val="24"/>
              </w:rPr>
              <w:t xml:space="preserve"> asked to:</w:t>
            </w:r>
          </w:p>
          <w:p w14:paraId="770F6BC4" w14:textId="77777777" w:rsidR="00D44934" w:rsidRPr="008D20BE"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Note the overall performance of the Corporate Plan objectives (Performance Report)</w:t>
            </w:r>
          </w:p>
          <w:p w14:paraId="25A63DF5" w14:textId="0A107CD0" w:rsidR="00D44934" w:rsidRPr="008D20BE"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 xml:space="preserve">Note the position of the </w:t>
            </w:r>
            <w:r>
              <w:rPr>
                <w:rFonts w:ascii="Calibri" w:eastAsia="Arial" w:hAnsi="Calibri" w:cs="Times New Roman"/>
                <w:szCs w:val="24"/>
              </w:rPr>
              <w:t>resource</w:t>
            </w:r>
            <w:r w:rsidRPr="008D20BE">
              <w:rPr>
                <w:rFonts w:ascii="Calibri" w:eastAsia="Arial" w:hAnsi="Calibri" w:cs="Times New Roman"/>
                <w:szCs w:val="24"/>
              </w:rPr>
              <w:t xml:space="preserve"> and capital budgets (Finance Report)</w:t>
            </w:r>
          </w:p>
          <w:p w14:paraId="75A3AE4D" w14:textId="2D48CE6B" w:rsidR="00D44934" w:rsidRDefault="00D44934" w:rsidP="00D44934">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Note the performance of corporate risks (Risk Report)</w:t>
            </w:r>
          </w:p>
          <w:p w14:paraId="30D9395B" w14:textId="107F7102" w:rsidR="00D44934" w:rsidRPr="005A16E5" w:rsidRDefault="00D44934" w:rsidP="005A16E5">
            <w:pPr>
              <w:numPr>
                <w:ilvl w:val="1"/>
                <w:numId w:val="2"/>
              </w:numPr>
              <w:spacing w:after="0" w:line="240" w:lineRule="auto"/>
              <w:rPr>
                <w:rFonts w:ascii="Calibri" w:eastAsia="Arial" w:hAnsi="Calibri" w:cs="Times New Roman"/>
                <w:szCs w:val="24"/>
              </w:rPr>
            </w:pPr>
            <w:r w:rsidRPr="008D20BE">
              <w:rPr>
                <w:rFonts w:ascii="Calibri" w:eastAsia="Arial" w:hAnsi="Calibri" w:cs="Times New Roman"/>
                <w:szCs w:val="24"/>
              </w:rPr>
              <w:t>Note the overall performance of the People Measures (People Report)</w:t>
            </w:r>
          </w:p>
        </w:tc>
      </w:tr>
      <w:tr w:rsidR="00D44934" w:rsidRPr="005D0E4E" w14:paraId="1611D4CD" w14:textId="77777777" w:rsidTr="00706C4E">
        <w:tc>
          <w:tcPr>
            <w:tcW w:w="2830" w:type="dxa"/>
          </w:tcPr>
          <w:p w14:paraId="1E66C971" w14:textId="1931E875"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186" w:type="dxa"/>
          </w:tcPr>
          <w:p w14:paraId="684ABBC1" w14:textId="1C8304F7"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 xml:space="preserve">Authors – Directors, Deputy Directors, Outcomes Managers, Finance, Planning </w:t>
            </w:r>
            <w:r w:rsidR="00056042">
              <w:rPr>
                <w:rFonts w:ascii="Calibri" w:eastAsia="Arial" w:hAnsi="Calibri" w:cs="Times New Roman"/>
                <w:szCs w:val="24"/>
              </w:rPr>
              <w:t>and</w:t>
            </w:r>
            <w:r>
              <w:rPr>
                <w:rFonts w:ascii="Calibri" w:eastAsia="Arial" w:hAnsi="Calibri" w:cs="Times New Roman"/>
                <w:szCs w:val="24"/>
              </w:rPr>
              <w:t xml:space="preserve"> </w:t>
            </w:r>
            <w:r w:rsidRPr="008D20BE">
              <w:rPr>
                <w:rFonts w:ascii="Calibri" w:eastAsia="Arial" w:hAnsi="Calibri" w:cs="Times New Roman"/>
                <w:szCs w:val="24"/>
              </w:rPr>
              <w:t>Performance Team, POD Team</w:t>
            </w:r>
          </w:p>
        </w:tc>
      </w:tr>
      <w:tr w:rsidR="00D44934" w:rsidRPr="005D0E4E" w14:paraId="28B18A8B" w14:textId="77777777" w:rsidTr="00706C4E">
        <w:tc>
          <w:tcPr>
            <w:tcW w:w="2830" w:type="dxa"/>
          </w:tcPr>
          <w:p w14:paraId="451D6F59" w14:textId="2B7259D4" w:rsidR="00D44934" w:rsidRPr="005D0E4E" w:rsidRDefault="00D44934" w:rsidP="00D44934">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186" w:type="dxa"/>
          </w:tcPr>
          <w:p w14:paraId="15458FFD" w14:textId="05E5EAA3" w:rsidR="00D44934" w:rsidRPr="005D0E4E" w:rsidRDefault="00D44934" w:rsidP="00D44934">
            <w:pPr>
              <w:spacing w:after="0" w:line="240" w:lineRule="auto"/>
              <w:rPr>
                <w:rFonts w:ascii="Calibri" w:eastAsia="Arial" w:hAnsi="Calibri" w:cs="Times New Roman"/>
                <w:szCs w:val="24"/>
              </w:rPr>
            </w:pPr>
            <w:r w:rsidRPr="008D20BE">
              <w:rPr>
                <w:rFonts w:ascii="Calibri" w:eastAsia="Arial" w:hAnsi="Calibri" w:cs="Times New Roman"/>
                <w:szCs w:val="24"/>
              </w:rPr>
              <w:t>Jane Macdonald</w:t>
            </w:r>
            <w:r w:rsidR="005F6407">
              <w:rPr>
                <w:rFonts w:ascii="Calibri" w:eastAsia="Arial" w:hAnsi="Calibri" w:cs="Times New Roman"/>
                <w:szCs w:val="24"/>
              </w:rPr>
              <w:t>,</w:t>
            </w:r>
            <w:r w:rsidR="005F6407" w:rsidRPr="008D20BE">
              <w:rPr>
                <w:rFonts w:ascii="Calibri" w:eastAsia="Arial" w:hAnsi="Calibri" w:cs="Times New Roman"/>
                <w:szCs w:val="24"/>
              </w:rPr>
              <w:t xml:space="preserve"> Stuart MacQuarrie</w:t>
            </w:r>
          </w:p>
        </w:tc>
      </w:tr>
    </w:tbl>
    <w:p w14:paraId="606EF308" w14:textId="77777777" w:rsidR="005A16E5" w:rsidRDefault="005A16E5" w:rsidP="008D20BE">
      <w:pPr>
        <w:pStyle w:val="Heading2"/>
        <w:rPr>
          <w:rFonts w:ascii="Calibri" w:eastAsia="Times New Roman" w:hAnsi="Calibri" w:cs="Calibri"/>
          <w:szCs w:val="24"/>
        </w:rPr>
      </w:pPr>
    </w:p>
    <w:p w14:paraId="75FF307B" w14:textId="77777777" w:rsidR="005A16E5" w:rsidRDefault="005A16E5">
      <w:pPr>
        <w:rPr>
          <w:rFonts w:ascii="Calibri" w:eastAsia="Times New Roman" w:hAnsi="Calibri" w:cs="Calibri"/>
          <w:b/>
          <w:szCs w:val="24"/>
        </w:rPr>
      </w:pPr>
      <w:r>
        <w:rPr>
          <w:rFonts w:ascii="Calibri" w:eastAsia="Times New Roman" w:hAnsi="Calibri" w:cs="Calibri"/>
          <w:szCs w:val="24"/>
        </w:rPr>
        <w:br w:type="page"/>
      </w:r>
    </w:p>
    <w:p w14:paraId="7C66F473" w14:textId="14BCD56B" w:rsidR="005A16E5" w:rsidRPr="005A16E5" w:rsidRDefault="008D20BE" w:rsidP="005A16E5">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31FC448B" w:rsidR="008D20BE"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This paper presents NatureScot’s performance for</w:t>
      </w:r>
      <w:r w:rsidR="0083328C">
        <w:rPr>
          <w:rFonts w:ascii="Calibri" w:eastAsia="Calibri" w:hAnsi="Calibri" w:cs="Calibri"/>
          <w:szCs w:val="24"/>
        </w:rPr>
        <w:t xml:space="preserve"> the</w:t>
      </w:r>
      <w:r w:rsidRPr="00B6615A">
        <w:rPr>
          <w:rFonts w:ascii="Calibri" w:eastAsia="Calibri" w:hAnsi="Calibri" w:cs="Calibri"/>
          <w:szCs w:val="24"/>
        </w:rPr>
        <w:t xml:space="preserve"> </w:t>
      </w:r>
      <w:r w:rsidR="005A16E5">
        <w:rPr>
          <w:rFonts w:ascii="Calibri" w:eastAsia="Calibri" w:hAnsi="Calibri" w:cs="Calibri"/>
          <w:szCs w:val="24"/>
        </w:rPr>
        <w:t>second</w:t>
      </w:r>
      <w:r w:rsidRPr="00B6615A">
        <w:rPr>
          <w:rFonts w:ascii="Calibri" w:eastAsia="Calibri" w:hAnsi="Calibri" w:cs="Calibri"/>
          <w:szCs w:val="24"/>
        </w:rPr>
        <w:t xml:space="preserve"> quarter of 20</w:t>
      </w:r>
      <w:r>
        <w:rPr>
          <w:rFonts w:ascii="Calibri" w:eastAsia="Calibri" w:hAnsi="Calibri" w:cs="Calibri"/>
          <w:szCs w:val="24"/>
        </w:rPr>
        <w:t>24</w:t>
      </w:r>
      <w:r w:rsidR="001C0D45">
        <w:rPr>
          <w:rFonts w:ascii="Calibri" w:eastAsia="Calibri" w:hAnsi="Calibri" w:cs="Calibri"/>
          <w:szCs w:val="24"/>
        </w:rPr>
        <w:t>/25</w:t>
      </w:r>
      <w:r>
        <w:rPr>
          <w:rFonts w:ascii="Calibri" w:eastAsia="Calibri" w:hAnsi="Calibri" w:cs="Calibri"/>
          <w:szCs w:val="24"/>
        </w:rPr>
        <w:t xml:space="preserve">. </w:t>
      </w:r>
      <w:r w:rsidRPr="00B6615A">
        <w:rPr>
          <w:rFonts w:ascii="Calibri" w:eastAsia="Calibri" w:hAnsi="Calibri" w:cs="Calibri"/>
          <w:szCs w:val="24"/>
        </w:rPr>
        <w:t>It addresses delivery of our corporate priorities by reviewing</w:t>
      </w:r>
      <w:r w:rsidR="007646BB">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sidR="00297EF0">
        <w:rPr>
          <w:rFonts w:ascii="Calibri" w:eastAsia="Calibri" w:hAnsi="Calibri" w:cs="Calibri"/>
          <w:szCs w:val="24"/>
        </w:rPr>
        <w:t xml:space="preserve">A </w:t>
      </w:r>
      <w:r>
        <w:rPr>
          <w:rFonts w:ascii="Calibri" w:eastAsia="Calibri" w:hAnsi="Calibri" w:cs="Calibri"/>
          <w:szCs w:val="24"/>
        </w:rPr>
        <w:t xml:space="preserve">Nature-rich </w:t>
      </w:r>
      <w:r w:rsidR="00297EF0">
        <w:rPr>
          <w:rFonts w:ascii="Calibri" w:eastAsia="Calibri" w:hAnsi="Calibri" w:cs="Calibri"/>
          <w:szCs w:val="24"/>
        </w:rPr>
        <w:t xml:space="preserve">Future </w:t>
      </w:r>
      <w:r>
        <w:rPr>
          <w:rFonts w:ascii="Calibri" w:eastAsia="Calibri" w:hAnsi="Calibri" w:cs="Calibri"/>
          <w:szCs w:val="24"/>
        </w:rPr>
        <w:t xml:space="preserve">for </w:t>
      </w:r>
      <w:r w:rsidR="00297EF0">
        <w:rPr>
          <w:rFonts w:ascii="Calibri" w:eastAsia="Calibri" w:hAnsi="Calibri" w:cs="Calibri"/>
          <w:szCs w:val="24"/>
        </w:rPr>
        <w:t>All</w:t>
      </w:r>
      <w:r>
        <w:rPr>
          <w:rFonts w:ascii="Calibri" w:eastAsia="Calibri" w:hAnsi="Calibri" w:cs="Calibri"/>
          <w:szCs w:val="24"/>
        </w:rPr>
        <w:t xml:space="preserve">: Year </w:t>
      </w:r>
      <w:r w:rsidR="001C0D45">
        <w:rPr>
          <w:rFonts w:ascii="Calibri" w:eastAsia="Calibri" w:hAnsi="Calibri" w:cs="Calibri"/>
          <w:szCs w:val="24"/>
        </w:rPr>
        <w:t>3</w:t>
      </w:r>
      <w:r>
        <w:rPr>
          <w:rFonts w:ascii="Calibri" w:eastAsia="Calibri" w:hAnsi="Calibri" w:cs="Calibri"/>
          <w:szCs w:val="24"/>
        </w:rPr>
        <w:t>;</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w:t>
      </w:r>
      <w:r w:rsidR="00AE3940" w:rsidRPr="00B6615A">
        <w:rPr>
          <w:rFonts w:ascii="Calibri" w:eastAsia="Calibri" w:hAnsi="Calibri" w:cs="Calibri"/>
          <w:szCs w:val="24"/>
        </w:rPr>
        <w:t>and</w:t>
      </w:r>
      <w:r w:rsidRPr="00B6615A">
        <w:rPr>
          <w:rFonts w:ascii="Calibri" w:eastAsia="Calibri" w:hAnsi="Calibri" w:cs="Calibri"/>
          <w:szCs w:val="24"/>
        </w:rPr>
        <w:t xml:space="preserve"> people information </w:t>
      </w:r>
      <w:r w:rsidRPr="00CD5336">
        <w:rPr>
          <w:rFonts w:ascii="Calibri" w:eastAsia="Calibri" w:hAnsi="Calibri" w:cs="Calibri"/>
          <w:color w:val="000000" w:themeColor="text1"/>
          <w:szCs w:val="24"/>
        </w:rPr>
        <w:t>supporting the resourcing of our work.  These</w:t>
      </w:r>
      <w:r w:rsidR="009644AB">
        <w:rPr>
          <w:rFonts w:ascii="Calibri" w:eastAsia="Calibri" w:hAnsi="Calibri" w:cs="Calibri"/>
          <w:color w:val="000000" w:themeColor="text1"/>
          <w:szCs w:val="24"/>
        </w:rPr>
        <w:t xml:space="preserve"> </w:t>
      </w:r>
      <w:proofErr w:type="gramStart"/>
      <w:r w:rsidR="009644AB">
        <w:rPr>
          <w:rFonts w:ascii="Calibri" w:eastAsia="Calibri" w:hAnsi="Calibri" w:cs="Calibri"/>
          <w:color w:val="000000" w:themeColor="text1"/>
          <w:szCs w:val="24"/>
        </w:rPr>
        <w:t>all</w:t>
      </w:r>
      <w:r w:rsidRPr="00CD5336">
        <w:rPr>
          <w:rFonts w:ascii="Calibri" w:eastAsia="Calibri" w:hAnsi="Calibri" w:cs="Calibri"/>
          <w:color w:val="000000" w:themeColor="text1"/>
          <w:szCs w:val="24"/>
        </w:rPr>
        <w:t xml:space="preserve"> support</w:t>
      </w:r>
      <w:proofErr w:type="gramEnd"/>
      <w:r w:rsidRPr="00CD5336">
        <w:rPr>
          <w:rFonts w:ascii="Calibri" w:eastAsia="Calibri" w:hAnsi="Calibri" w:cs="Calibri"/>
          <w:color w:val="000000" w:themeColor="text1"/>
          <w:szCs w:val="24"/>
        </w:rPr>
        <w:t xml:space="preserve"> delive</w:t>
      </w:r>
      <w:r>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xml:space="preserve">, A Nature-rich </w:t>
      </w:r>
      <w:r w:rsidR="00297EF0">
        <w:rPr>
          <w:rFonts w:ascii="Calibri" w:eastAsia="Calibri" w:hAnsi="Calibri" w:cs="Calibri"/>
          <w:color w:val="000000" w:themeColor="text1"/>
          <w:szCs w:val="24"/>
        </w:rPr>
        <w:t>F</w:t>
      </w:r>
      <w:r w:rsidR="00297EF0" w:rsidRPr="00CD5336">
        <w:rPr>
          <w:rFonts w:ascii="Calibri" w:eastAsia="Calibri" w:hAnsi="Calibri" w:cs="Calibri"/>
          <w:color w:val="000000" w:themeColor="text1"/>
          <w:szCs w:val="24"/>
        </w:rPr>
        <w:t xml:space="preserve">uture </w:t>
      </w:r>
      <w:r w:rsidRPr="00CD5336">
        <w:rPr>
          <w:rFonts w:ascii="Calibri" w:eastAsia="Calibri" w:hAnsi="Calibri" w:cs="Calibri"/>
          <w:color w:val="000000" w:themeColor="text1"/>
          <w:szCs w:val="24"/>
        </w:rPr>
        <w:t xml:space="preserve">for </w:t>
      </w:r>
      <w:r w:rsidR="00297EF0">
        <w:rPr>
          <w:rFonts w:ascii="Calibri" w:eastAsia="Calibri" w:hAnsi="Calibri" w:cs="Calibri"/>
          <w:color w:val="000000" w:themeColor="text1"/>
          <w:szCs w:val="24"/>
        </w:rPr>
        <w:t>A</w:t>
      </w:r>
      <w:r w:rsidR="00297EF0" w:rsidRPr="00CD5336">
        <w:rPr>
          <w:rFonts w:ascii="Calibri" w:eastAsia="Calibri" w:hAnsi="Calibri" w:cs="Calibri"/>
          <w:color w:val="000000" w:themeColor="text1"/>
          <w:szCs w:val="24"/>
        </w:rPr>
        <w:t>ll</w:t>
      </w:r>
      <w:r w:rsidRPr="00CD5336">
        <w:rPr>
          <w:rFonts w:ascii="Calibri" w:eastAsia="Calibri" w:hAnsi="Calibri" w:cs="Calibri"/>
          <w:color w:val="000000" w:themeColor="text1"/>
          <w:szCs w:val="24"/>
        </w:rPr>
        <w:t>.</w:t>
      </w:r>
    </w:p>
    <w:p w14:paraId="572F6058" w14:textId="77777777" w:rsidR="00DB0FB4" w:rsidRDefault="00DB0FB4" w:rsidP="00DB0FB4">
      <w:pPr>
        <w:pStyle w:val="ListParagraph"/>
        <w:ind w:left="357"/>
        <w:rPr>
          <w:rFonts w:ascii="Calibri" w:eastAsia="Calibri" w:hAnsi="Calibri" w:cs="Calibri"/>
          <w:color w:val="000000" w:themeColor="text1"/>
          <w:szCs w:val="24"/>
        </w:rPr>
      </w:pPr>
    </w:p>
    <w:p w14:paraId="445B3A51" w14:textId="02007E84" w:rsidR="002F28D4" w:rsidRDefault="002F28D4" w:rsidP="00025C49">
      <w:pPr>
        <w:pStyle w:val="ListParagraph"/>
        <w:numPr>
          <w:ilvl w:val="0"/>
          <w:numId w:val="1"/>
        </w:numPr>
        <w:ind w:left="357" w:hanging="357"/>
        <w:rPr>
          <w:rFonts w:ascii="Calibri" w:eastAsia="Calibri" w:hAnsi="Calibri" w:cs="Calibri"/>
          <w:szCs w:val="24"/>
        </w:rPr>
      </w:pPr>
      <w:r w:rsidRPr="00056042">
        <w:rPr>
          <w:rFonts w:ascii="Calibri" w:eastAsia="Calibri" w:hAnsi="Calibri" w:cs="Calibri"/>
          <w:szCs w:val="24"/>
        </w:rPr>
        <w:t xml:space="preserve">This year the corporate plan priorities were further refined through the identification of our 4 areas of focus for 2024-25 which stimulate the key actions towards delivering our 2030 and 2045 </w:t>
      </w:r>
      <w:r w:rsidR="00240918" w:rsidRPr="00056042">
        <w:rPr>
          <w:rFonts w:ascii="Calibri" w:eastAsia="Calibri" w:hAnsi="Calibri" w:cs="Calibri"/>
          <w:szCs w:val="24"/>
        </w:rPr>
        <w:t>targets</w:t>
      </w:r>
      <w:r w:rsidRPr="00056042">
        <w:rPr>
          <w:rFonts w:ascii="Calibri" w:eastAsia="Calibri" w:hAnsi="Calibri" w:cs="Calibri"/>
          <w:szCs w:val="24"/>
        </w:rPr>
        <w:t xml:space="preserve"> to reduce biodiversity loss and restore nature.</w:t>
      </w:r>
      <w:r w:rsidR="00240918" w:rsidRPr="00056042">
        <w:rPr>
          <w:rFonts w:ascii="Calibri" w:eastAsia="Calibri" w:hAnsi="Calibri" w:cs="Calibri"/>
          <w:szCs w:val="24"/>
        </w:rPr>
        <w:t xml:space="preserve"> These areas of focus align most closely with the objectives identified </w:t>
      </w:r>
      <w:r w:rsidR="00E63257" w:rsidRPr="00056042">
        <w:rPr>
          <w:rFonts w:ascii="Calibri" w:eastAsia="Calibri" w:hAnsi="Calibri" w:cs="Calibri"/>
          <w:szCs w:val="24"/>
        </w:rPr>
        <w:t xml:space="preserve">in parentheses </w:t>
      </w:r>
      <w:r w:rsidR="00240918" w:rsidRPr="00056042">
        <w:rPr>
          <w:rFonts w:ascii="Calibri" w:eastAsia="Calibri" w:hAnsi="Calibri" w:cs="Calibri"/>
          <w:szCs w:val="24"/>
        </w:rPr>
        <w:t xml:space="preserve">although work </w:t>
      </w:r>
      <w:r w:rsidR="00E63257" w:rsidRPr="00056042">
        <w:rPr>
          <w:rFonts w:ascii="Calibri" w:eastAsia="Calibri" w:hAnsi="Calibri" w:cs="Calibri"/>
          <w:szCs w:val="24"/>
        </w:rPr>
        <w:t xml:space="preserve">is </w:t>
      </w:r>
      <w:r w:rsidR="00240918" w:rsidRPr="00056042">
        <w:rPr>
          <w:rFonts w:ascii="Calibri" w:eastAsia="Calibri" w:hAnsi="Calibri" w:cs="Calibri"/>
          <w:szCs w:val="24"/>
        </w:rPr>
        <w:t>be</w:t>
      </w:r>
      <w:r w:rsidR="00E63257" w:rsidRPr="00056042">
        <w:rPr>
          <w:rFonts w:ascii="Calibri" w:eastAsia="Calibri" w:hAnsi="Calibri" w:cs="Calibri"/>
          <w:szCs w:val="24"/>
        </w:rPr>
        <w:t>ing</w:t>
      </w:r>
      <w:r w:rsidR="00240918" w:rsidRPr="00056042">
        <w:rPr>
          <w:rFonts w:ascii="Calibri" w:eastAsia="Calibri" w:hAnsi="Calibri" w:cs="Calibri"/>
          <w:szCs w:val="24"/>
        </w:rPr>
        <w:t xml:space="preserve"> taken forward </w:t>
      </w:r>
      <w:r w:rsidR="00290215">
        <w:rPr>
          <w:rFonts w:ascii="Calibri" w:eastAsia="Calibri" w:hAnsi="Calibri" w:cs="Calibri"/>
          <w:szCs w:val="24"/>
        </w:rPr>
        <w:t xml:space="preserve">in preparation for next </w:t>
      </w:r>
      <w:r w:rsidR="009B59F1">
        <w:rPr>
          <w:rFonts w:ascii="Calibri" w:eastAsia="Calibri" w:hAnsi="Calibri" w:cs="Calibri"/>
          <w:szCs w:val="24"/>
        </w:rPr>
        <w:t>year’s</w:t>
      </w:r>
      <w:r w:rsidR="00290215">
        <w:rPr>
          <w:rFonts w:ascii="Calibri" w:eastAsia="Calibri" w:hAnsi="Calibri" w:cs="Calibri"/>
          <w:szCs w:val="24"/>
        </w:rPr>
        <w:t xml:space="preserve"> business plan </w:t>
      </w:r>
      <w:r w:rsidR="00240918" w:rsidRPr="00056042">
        <w:rPr>
          <w:rFonts w:ascii="Calibri" w:eastAsia="Calibri" w:hAnsi="Calibri" w:cs="Calibri"/>
          <w:szCs w:val="24"/>
        </w:rPr>
        <w:t xml:space="preserve">to identify how they </w:t>
      </w:r>
      <w:r w:rsidR="002E60F1">
        <w:rPr>
          <w:rFonts w:ascii="Calibri" w:eastAsia="Calibri" w:hAnsi="Calibri" w:cs="Calibri"/>
          <w:szCs w:val="24"/>
        </w:rPr>
        <w:t>align with</w:t>
      </w:r>
      <w:r w:rsidR="00240918" w:rsidRPr="00056042">
        <w:rPr>
          <w:rFonts w:ascii="Calibri" w:eastAsia="Calibri" w:hAnsi="Calibri" w:cs="Calibri"/>
          <w:szCs w:val="24"/>
        </w:rPr>
        <w:t xml:space="preserve"> the other 11 objectives.</w:t>
      </w:r>
      <w:r w:rsidR="008D1895" w:rsidRPr="00056042">
        <w:rPr>
          <w:rFonts w:ascii="Calibri" w:eastAsia="Calibri" w:hAnsi="Calibri" w:cs="Calibri"/>
          <w:szCs w:val="24"/>
        </w:rPr>
        <w:t xml:space="preserve"> </w:t>
      </w:r>
      <w:r w:rsidR="00180181">
        <w:rPr>
          <w:rFonts w:ascii="Calibri" w:eastAsia="Calibri" w:hAnsi="Calibri" w:cs="Calibri"/>
          <w:szCs w:val="24"/>
        </w:rPr>
        <w:t xml:space="preserve">We are currently refining the 4 Areas of Focus for the start of the new business planning year (2025-26) as we </w:t>
      </w:r>
      <w:r w:rsidR="009B59F1">
        <w:rPr>
          <w:rFonts w:ascii="Calibri" w:eastAsia="Calibri" w:hAnsi="Calibri" w:cs="Calibri"/>
          <w:szCs w:val="24"/>
        </w:rPr>
        <w:t xml:space="preserve">improve our understanding of how they are helping to guide our activity. </w:t>
      </w:r>
      <w:r w:rsidR="00240918" w:rsidRPr="00056042">
        <w:rPr>
          <w:rFonts w:ascii="Calibri" w:eastAsia="Calibri" w:hAnsi="Calibri" w:cs="Calibri"/>
          <w:szCs w:val="24"/>
        </w:rPr>
        <w:t>In</w:t>
      </w:r>
      <w:r w:rsidR="008D1895" w:rsidRPr="00056042">
        <w:rPr>
          <w:rFonts w:ascii="Calibri" w:eastAsia="Calibri" w:hAnsi="Calibri" w:cs="Calibri"/>
          <w:szCs w:val="24"/>
        </w:rPr>
        <w:t xml:space="preserve"> summary</w:t>
      </w:r>
      <w:r w:rsidR="00240918" w:rsidRPr="00056042">
        <w:rPr>
          <w:rFonts w:ascii="Calibri" w:eastAsia="Calibri" w:hAnsi="Calibri" w:cs="Calibri"/>
          <w:szCs w:val="24"/>
        </w:rPr>
        <w:t>,</w:t>
      </w:r>
      <w:r w:rsidR="008D1895" w:rsidRPr="00056042">
        <w:rPr>
          <w:rFonts w:ascii="Calibri" w:eastAsia="Calibri" w:hAnsi="Calibri" w:cs="Calibri"/>
          <w:szCs w:val="24"/>
        </w:rPr>
        <w:t xml:space="preserve"> the</w:t>
      </w:r>
      <w:r w:rsidR="00240918" w:rsidRPr="00056042">
        <w:rPr>
          <w:rFonts w:ascii="Calibri" w:eastAsia="Calibri" w:hAnsi="Calibri" w:cs="Calibri"/>
          <w:szCs w:val="24"/>
        </w:rPr>
        <w:t xml:space="preserve"> Areas of Focus</w:t>
      </w:r>
      <w:r w:rsidR="008D1895" w:rsidRPr="00056042">
        <w:rPr>
          <w:rFonts w:ascii="Calibri" w:eastAsia="Calibri" w:hAnsi="Calibri" w:cs="Calibri"/>
          <w:szCs w:val="24"/>
        </w:rPr>
        <w:t xml:space="preserve"> are:</w:t>
      </w:r>
    </w:p>
    <w:p w14:paraId="12D0310D" w14:textId="77777777" w:rsidR="002E60F1" w:rsidRPr="002E60F1" w:rsidRDefault="002E60F1" w:rsidP="002E60F1">
      <w:pPr>
        <w:pStyle w:val="ListParagraph"/>
        <w:rPr>
          <w:rFonts w:ascii="Calibri" w:eastAsia="Calibri" w:hAnsi="Calibri" w:cs="Calibri"/>
          <w:szCs w:val="24"/>
        </w:rPr>
      </w:pPr>
    </w:p>
    <w:p w14:paraId="585BE109" w14:textId="11CD2DB3" w:rsidR="008D1895" w:rsidRPr="00056042" w:rsidRDefault="00240918">
      <w:pPr>
        <w:pStyle w:val="ListParagraph"/>
        <w:numPr>
          <w:ilvl w:val="0"/>
          <w:numId w:val="9"/>
        </w:numPr>
        <w:rPr>
          <w:rFonts w:ascii="Calibri" w:hAnsi="Calibri" w:cs="Calibri"/>
        </w:rPr>
      </w:pPr>
      <w:bookmarkStart w:id="0" w:name="_Hlk160457241"/>
      <w:r w:rsidRPr="00056042">
        <w:rPr>
          <w:rFonts w:ascii="Calibri" w:hAnsi="Calibri" w:cs="Calibri"/>
        </w:rPr>
        <w:t>A</w:t>
      </w:r>
      <w:r w:rsidR="008D1895" w:rsidRPr="00056042">
        <w:rPr>
          <w:rFonts w:ascii="Calibri" w:hAnsi="Calibri" w:cs="Calibri"/>
        </w:rPr>
        <w:t>gricultural transformation and land use change (Objective 8).</w:t>
      </w:r>
    </w:p>
    <w:p w14:paraId="57D4F8F3" w14:textId="79A9F45F" w:rsidR="008D1895" w:rsidRPr="00056042" w:rsidRDefault="008D1895">
      <w:pPr>
        <w:pStyle w:val="ListParagraph"/>
        <w:numPr>
          <w:ilvl w:val="0"/>
          <w:numId w:val="9"/>
        </w:numPr>
        <w:rPr>
          <w:rFonts w:ascii="Calibri" w:hAnsi="Calibri" w:cs="Calibri"/>
        </w:rPr>
      </w:pPr>
      <w:r w:rsidRPr="00056042">
        <w:rPr>
          <w:rFonts w:ascii="Calibri" w:hAnsi="Calibri" w:cs="Calibri"/>
        </w:rPr>
        <w:t>Direct</w:t>
      </w:r>
      <w:r w:rsidR="00240918" w:rsidRPr="00056042">
        <w:rPr>
          <w:rFonts w:ascii="Calibri" w:hAnsi="Calibri" w:cs="Calibri"/>
        </w:rPr>
        <w:t>ing</w:t>
      </w:r>
      <w:r w:rsidRPr="00056042">
        <w:rPr>
          <w:rFonts w:ascii="Calibri" w:hAnsi="Calibri" w:cs="Calibri"/>
        </w:rPr>
        <w:t xml:space="preserve"> effort into nature expanding out from land and marine Protected Areas, safeguarding 30% of Scotland’s special nature locations by 2030 (Objective 1).</w:t>
      </w:r>
    </w:p>
    <w:p w14:paraId="205F6496" w14:textId="6B343B5C" w:rsidR="008D1895" w:rsidRPr="00056042" w:rsidRDefault="008D1895">
      <w:pPr>
        <w:pStyle w:val="ListParagraph"/>
        <w:numPr>
          <w:ilvl w:val="0"/>
          <w:numId w:val="9"/>
        </w:numPr>
        <w:rPr>
          <w:rFonts w:ascii="Calibri" w:hAnsi="Calibri" w:cs="Calibri"/>
        </w:rPr>
      </w:pPr>
      <w:r w:rsidRPr="00056042">
        <w:rPr>
          <w:rFonts w:ascii="Calibri" w:hAnsi="Calibri" w:cs="Calibri"/>
        </w:rPr>
        <w:t>Creat</w:t>
      </w:r>
      <w:r w:rsidR="00240918" w:rsidRPr="00056042">
        <w:rPr>
          <w:rFonts w:ascii="Calibri" w:hAnsi="Calibri" w:cs="Calibri"/>
        </w:rPr>
        <w:t>ing</w:t>
      </w:r>
      <w:r w:rsidRPr="00056042">
        <w:rPr>
          <w:rFonts w:ascii="Calibri" w:hAnsi="Calibri" w:cs="Calibri"/>
        </w:rPr>
        <w:t xml:space="preserve"> the conditions for increasing public and private nature finance in Scotland, essential to stopping nature’s decline by 2030. (Objective 10). </w:t>
      </w:r>
    </w:p>
    <w:p w14:paraId="06A28DF6" w14:textId="4BB9F5D0" w:rsidR="008D1895" w:rsidRPr="00056042" w:rsidRDefault="008D1895">
      <w:pPr>
        <w:pStyle w:val="ListParagraph"/>
        <w:numPr>
          <w:ilvl w:val="0"/>
          <w:numId w:val="9"/>
        </w:numPr>
        <w:rPr>
          <w:rFonts w:ascii="Calibri" w:hAnsi="Calibri" w:cs="Calibri"/>
        </w:rPr>
      </w:pPr>
      <w:r w:rsidRPr="00056042">
        <w:rPr>
          <w:rFonts w:ascii="Calibri" w:hAnsi="Calibri" w:cs="Calibri"/>
        </w:rPr>
        <w:t>Strengthen</w:t>
      </w:r>
      <w:r w:rsidR="00240918" w:rsidRPr="00056042">
        <w:rPr>
          <w:rFonts w:ascii="Calibri" w:hAnsi="Calibri" w:cs="Calibri"/>
        </w:rPr>
        <w:t>ing</w:t>
      </w:r>
      <w:r w:rsidRPr="00056042">
        <w:rPr>
          <w:rFonts w:ascii="Calibri" w:hAnsi="Calibri" w:cs="Calibri"/>
        </w:rPr>
        <w:t xml:space="preserve"> approach</w:t>
      </w:r>
      <w:r w:rsidR="00240918" w:rsidRPr="00056042">
        <w:rPr>
          <w:rFonts w:ascii="Calibri" w:hAnsi="Calibri" w:cs="Calibri"/>
        </w:rPr>
        <w:t>es</w:t>
      </w:r>
      <w:r w:rsidRPr="00056042">
        <w:rPr>
          <w:rFonts w:ascii="Calibri" w:hAnsi="Calibri" w:cs="Calibri"/>
        </w:rPr>
        <w:t xml:space="preserve"> to species management such as deer, beaver, and invasive species for positive nature outcomes. (Objective 2).</w:t>
      </w:r>
    </w:p>
    <w:bookmarkEnd w:id="0"/>
    <w:p w14:paraId="487CE101" w14:textId="77777777" w:rsidR="008D1895" w:rsidRPr="00CD5336" w:rsidRDefault="008D1895" w:rsidP="00240918">
      <w:pPr>
        <w:pStyle w:val="ListParagraph"/>
        <w:ind w:left="357"/>
        <w:rPr>
          <w:rFonts w:ascii="Calibri" w:eastAsia="Calibri" w:hAnsi="Calibri" w:cs="Calibri"/>
          <w:color w:val="000000" w:themeColor="text1"/>
          <w:szCs w:val="24"/>
        </w:rPr>
      </w:pPr>
    </w:p>
    <w:p w14:paraId="206CCEE3" w14:textId="0D133CF6" w:rsidR="008D20BE" w:rsidRDefault="008D20BE" w:rsidP="00A4300C">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Pr>
          <w:rFonts w:ascii="Calibri" w:eastAsia="Times New Roman" w:hAnsi="Calibri" w:cs="Calibri"/>
          <w:color w:val="000000" w:themeColor="text1"/>
          <w:szCs w:val="24"/>
        </w:rPr>
        <w:t xml:space="preserve"> </w:t>
      </w:r>
    </w:p>
    <w:p w14:paraId="0D8455FD" w14:textId="77777777" w:rsidR="00290215" w:rsidRPr="00290215" w:rsidRDefault="00290215" w:rsidP="00290215">
      <w:pPr>
        <w:pStyle w:val="ListParagraph"/>
        <w:rPr>
          <w:rFonts w:ascii="Calibri" w:eastAsia="Calibri" w:hAnsi="Calibri" w:cs="Calibri"/>
          <w:szCs w:val="24"/>
        </w:rPr>
      </w:pPr>
    </w:p>
    <w:p w14:paraId="3396B5C3" w14:textId="0557039C" w:rsidR="00946AD8" w:rsidRPr="00946AD8" w:rsidRDefault="00946AD8" w:rsidP="00946AD8">
      <w:pPr>
        <w:pStyle w:val="ListParagraph"/>
        <w:numPr>
          <w:ilvl w:val="0"/>
          <w:numId w:val="1"/>
        </w:numPr>
        <w:ind w:left="357" w:hanging="357"/>
        <w:rPr>
          <w:rFonts w:ascii="Calibri" w:eastAsia="Calibri" w:hAnsi="Calibri" w:cs="Calibri"/>
          <w:szCs w:val="24"/>
        </w:rPr>
      </w:pPr>
      <w:r w:rsidRPr="00946AD8">
        <w:rPr>
          <w:rFonts w:ascii="Calibri" w:eastAsia="Calibri" w:hAnsi="Calibri" w:cs="Calibri"/>
          <w:szCs w:val="24"/>
        </w:rPr>
        <w:t xml:space="preserve">Our neutral reporter role in support of new National Park is being challenged with discord building within the public debate. This is being addressed through </w:t>
      </w:r>
      <w:proofErr w:type="gramStart"/>
      <w:r w:rsidRPr="00946AD8">
        <w:rPr>
          <w:rFonts w:ascii="Calibri" w:eastAsia="Calibri" w:hAnsi="Calibri" w:cs="Calibri"/>
          <w:szCs w:val="24"/>
        </w:rPr>
        <w:t>a number of</w:t>
      </w:r>
      <w:proofErr w:type="gramEnd"/>
      <w:r w:rsidRPr="00946AD8">
        <w:rPr>
          <w:rFonts w:ascii="Calibri" w:eastAsia="Calibri" w:hAnsi="Calibri" w:cs="Calibri"/>
          <w:szCs w:val="24"/>
        </w:rPr>
        <w:t xml:space="preserve"> meetings with key stakeholders and dissemination of information to the local communities.  The formal consultation is now underway and there are </w:t>
      </w:r>
      <w:proofErr w:type="gramStart"/>
      <w:r w:rsidRPr="00946AD8">
        <w:rPr>
          <w:rFonts w:ascii="Calibri" w:eastAsia="Calibri" w:hAnsi="Calibri" w:cs="Calibri"/>
          <w:szCs w:val="24"/>
        </w:rPr>
        <w:t>a large number of</w:t>
      </w:r>
      <w:proofErr w:type="gramEnd"/>
      <w:r w:rsidRPr="00946AD8">
        <w:rPr>
          <w:rFonts w:ascii="Calibri" w:eastAsia="Calibri" w:hAnsi="Calibri" w:cs="Calibri"/>
          <w:szCs w:val="24"/>
        </w:rPr>
        <w:t xml:space="preserve"> events organised to gather views to inform our advice to Ministers.</w:t>
      </w:r>
    </w:p>
    <w:p w14:paraId="11B1EAE2" w14:textId="17882FB1" w:rsidR="00946AD8" w:rsidRPr="00946AD8" w:rsidRDefault="00946AD8" w:rsidP="00946AD8">
      <w:pPr>
        <w:pStyle w:val="ListParagraph"/>
        <w:ind w:left="357"/>
        <w:rPr>
          <w:rFonts w:ascii="Calibri" w:eastAsia="Calibri" w:hAnsi="Calibri" w:cs="Calibri"/>
          <w:szCs w:val="24"/>
        </w:rPr>
      </w:pPr>
    </w:p>
    <w:p w14:paraId="718C8ABC" w14:textId="0E7EE25F" w:rsidR="00946AD8" w:rsidRPr="00946AD8" w:rsidRDefault="00946AD8" w:rsidP="00946AD8">
      <w:pPr>
        <w:pStyle w:val="ListParagraph"/>
        <w:numPr>
          <w:ilvl w:val="0"/>
          <w:numId w:val="1"/>
        </w:numPr>
        <w:ind w:left="357" w:hanging="357"/>
        <w:rPr>
          <w:rFonts w:ascii="Calibri" w:eastAsia="Calibri" w:hAnsi="Calibri" w:cs="Calibri"/>
          <w:szCs w:val="24"/>
        </w:rPr>
      </w:pPr>
      <w:r w:rsidRPr="00946AD8">
        <w:rPr>
          <w:rFonts w:ascii="Calibri" w:eastAsia="Calibri" w:hAnsi="Calibri" w:cs="Calibri"/>
          <w:szCs w:val="24"/>
        </w:rPr>
        <w:t xml:space="preserve">Additional resource from Scottish Government has allowed us to expand our specialist marine staffing to respond to the increased demand for advice on offshore wind casework.  However, it is unclear whether this level of additional resource will be continued for future years or if we will have to absorb these costs and deprioritise other areas of work.  We are in discussion with Scottish Government on this. </w:t>
      </w:r>
    </w:p>
    <w:p w14:paraId="6F06C590" w14:textId="77777777" w:rsidR="00946AD8" w:rsidRPr="00946AD8" w:rsidRDefault="00946AD8" w:rsidP="00946AD8">
      <w:pPr>
        <w:pStyle w:val="ListParagraph"/>
        <w:ind w:left="357"/>
        <w:rPr>
          <w:rFonts w:ascii="Calibri" w:eastAsia="Calibri" w:hAnsi="Calibri" w:cs="Calibri"/>
          <w:szCs w:val="24"/>
        </w:rPr>
      </w:pPr>
    </w:p>
    <w:p w14:paraId="5BFBDBDD" w14:textId="60671AD2" w:rsidR="00A92B9C" w:rsidRPr="009B59F1" w:rsidRDefault="00946AD8" w:rsidP="00946AD8">
      <w:pPr>
        <w:pStyle w:val="ListParagraph"/>
        <w:numPr>
          <w:ilvl w:val="0"/>
          <w:numId w:val="1"/>
        </w:numPr>
        <w:ind w:left="357" w:hanging="357"/>
        <w:rPr>
          <w:rFonts w:ascii="Calibri" w:eastAsia="Calibri" w:hAnsi="Calibri" w:cs="Calibri"/>
          <w:szCs w:val="24"/>
        </w:rPr>
      </w:pPr>
      <w:r w:rsidRPr="00946AD8">
        <w:rPr>
          <w:rFonts w:ascii="Calibri" w:eastAsia="Calibri" w:hAnsi="Calibri" w:cs="Calibri"/>
          <w:szCs w:val="24"/>
        </w:rPr>
        <w:t>Work to finalise the Scottish Biodiversity Strategy and Delivery Plan has gathered pace in Q2 and we expect publication in Q3.  We are engaging with officials and Ministers to finalise the detail of 30x30</w:t>
      </w:r>
      <w:r w:rsidR="005F6407">
        <w:rPr>
          <w:rFonts w:ascii="Calibri" w:eastAsia="Calibri" w:hAnsi="Calibri" w:cs="Calibri"/>
          <w:szCs w:val="24"/>
        </w:rPr>
        <w:t>.</w:t>
      </w:r>
    </w:p>
    <w:p w14:paraId="38FE6894" w14:textId="2BF32A8E" w:rsidR="004E5F85" w:rsidRPr="00C56657" w:rsidRDefault="002E6EBE" w:rsidP="00BA1C7F">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lastRenderedPageBreak/>
        <w:t>N</w:t>
      </w:r>
      <w:r w:rsidR="00DC708A">
        <w:rPr>
          <w:rFonts w:ascii="Calibri" w:eastAsia="Calibri" w:hAnsi="Calibri" w:cs="Calibri"/>
          <w:szCs w:val="24"/>
        </w:rPr>
        <w:t xml:space="preserve">ew licencing duties are up and running </w:t>
      </w:r>
      <w:r w:rsidR="00980BC6">
        <w:rPr>
          <w:rFonts w:ascii="Calibri" w:eastAsia="Calibri" w:hAnsi="Calibri" w:cs="Calibri"/>
          <w:szCs w:val="24"/>
        </w:rPr>
        <w:t>to underpin</w:t>
      </w:r>
      <w:r w:rsidR="00DC708A">
        <w:rPr>
          <w:rFonts w:ascii="Calibri" w:eastAsia="Calibri" w:hAnsi="Calibri" w:cs="Calibri"/>
          <w:szCs w:val="24"/>
        </w:rPr>
        <w:t xml:space="preserve"> Grouse Moor management</w:t>
      </w:r>
      <w:r>
        <w:rPr>
          <w:rFonts w:ascii="Calibri" w:eastAsia="Calibri" w:hAnsi="Calibri" w:cs="Calibri"/>
          <w:szCs w:val="24"/>
        </w:rPr>
        <w:t xml:space="preserve"> but</w:t>
      </w:r>
      <w:r w:rsidR="00DC708A">
        <w:rPr>
          <w:rFonts w:ascii="Calibri" w:eastAsia="Calibri" w:hAnsi="Calibri" w:cs="Calibri"/>
          <w:szCs w:val="24"/>
        </w:rPr>
        <w:t xml:space="preserve"> challenge</w:t>
      </w:r>
      <w:r>
        <w:rPr>
          <w:rFonts w:ascii="Calibri" w:eastAsia="Calibri" w:hAnsi="Calibri" w:cs="Calibri"/>
          <w:szCs w:val="24"/>
        </w:rPr>
        <w:t>s</w:t>
      </w:r>
      <w:r w:rsidR="00DC708A">
        <w:rPr>
          <w:rFonts w:ascii="Calibri" w:eastAsia="Calibri" w:hAnsi="Calibri" w:cs="Calibri"/>
          <w:szCs w:val="24"/>
        </w:rPr>
        <w:t xml:space="preserve"> to the interpretation of licensable area has required a revisit of our approach. We continue to implement and iterate our new duties</w:t>
      </w:r>
      <w:r w:rsidR="0080430A">
        <w:rPr>
          <w:rFonts w:ascii="Calibri" w:eastAsia="Calibri" w:hAnsi="Calibri" w:cs="Calibri"/>
          <w:szCs w:val="24"/>
        </w:rPr>
        <w:t>,</w:t>
      </w:r>
      <w:r w:rsidR="00DC708A">
        <w:rPr>
          <w:rFonts w:ascii="Calibri" w:eastAsia="Calibri" w:hAnsi="Calibri" w:cs="Calibri"/>
          <w:szCs w:val="24"/>
        </w:rPr>
        <w:t xml:space="preserve"> balancing the intent of the Act with on</w:t>
      </w:r>
      <w:r w:rsidR="009E28E5">
        <w:rPr>
          <w:rFonts w:ascii="Calibri" w:eastAsia="Calibri" w:hAnsi="Calibri" w:cs="Calibri"/>
          <w:szCs w:val="24"/>
        </w:rPr>
        <w:t>-</w:t>
      </w:r>
      <w:r w:rsidR="00DC708A">
        <w:rPr>
          <w:rFonts w:ascii="Calibri" w:eastAsia="Calibri" w:hAnsi="Calibri" w:cs="Calibri"/>
          <w:szCs w:val="24"/>
        </w:rPr>
        <w:t>the</w:t>
      </w:r>
      <w:r w:rsidR="009E28E5">
        <w:rPr>
          <w:rFonts w:ascii="Calibri" w:eastAsia="Calibri" w:hAnsi="Calibri" w:cs="Calibri"/>
          <w:szCs w:val="24"/>
        </w:rPr>
        <w:t>-</w:t>
      </w:r>
      <w:r w:rsidR="00DC708A">
        <w:rPr>
          <w:rFonts w:ascii="Calibri" w:eastAsia="Calibri" w:hAnsi="Calibri" w:cs="Calibri"/>
          <w:szCs w:val="24"/>
        </w:rPr>
        <w:t>ground delivery.</w:t>
      </w:r>
      <w:r w:rsidR="006D038D" w:rsidRPr="006D038D">
        <w:t xml:space="preserve"> </w:t>
      </w:r>
    </w:p>
    <w:p w14:paraId="0688B9A1" w14:textId="77777777" w:rsidR="00C56657" w:rsidRPr="00C56657" w:rsidRDefault="00C56657" w:rsidP="00C56657">
      <w:pPr>
        <w:pStyle w:val="ListParagraph"/>
        <w:ind w:left="357"/>
        <w:rPr>
          <w:rFonts w:ascii="Calibri" w:eastAsia="Calibri" w:hAnsi="Calibri" w:cs="Calibri"/>
          <w:szCs w:val="24"/>
        </w:rPr>
      </w:pPr>
    </w:p>
    <w:p w14:paraId="027ECBDB" w14:textId="548274DE" w:rsidR="00C56657" w:rsidRDefault="00144147" w:rsidP="00C56657">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W</w:t>
      </w:r>
      <w:r w:rsidR="00C56657" w:rsidRPr="006D038D">
        <w:rPr>
          <w:rFonts w:ascii="Calibri" w:eastAsia="Calibri" w:hAnsi="Calibri" w:cs="Calibri"/>
          <w:szCs w:val="24"/>
        </w:rPr>
        <w:t xml:space="preserve">e are </w:t>
      </w:r>
      <w:r>
        <w:rPr>
          <w:rFonts w:ascii="Calibri" w:eastAsia="Calibri" w:hAnsi="Calibri" w:cs="Calibri"/>
          <w:szCs w:val="24"/>
        </w:rPr>
        <w:t>seeing an increase in</w:t>
      </w:r>
      <w:r w:rsidR="00C56657" w:rsidRPr="006D038D">
        <w:rPr>
          <w:rFonts w:ascii="Calibri" w:eastAsia="Calibri" w:hAnsi="Calibri" w:cs="Calibri"/>
          <w:szCs w:val="24"/>
        </w:rPr>
        <w:t xml:space="preserve"> deadline extensions </w:t>
      </w:r>
      <w:proofErr w:type="gramStart"/>
      <w:r w:rsidR="00C56657" w:rsidRPr="006D038D">
        <w:rPr>
          <w:rFonts w:ascii="Calibri" w:eastAsia="Calibri" w:hAnsi="Calibri" w:cs="Calibri"/>
          <w:szCs w:val="24"/>
        </w:rPr>
        <w:t>in order to</w:t>
      </w:r>
      <w:proofErr w:type="gramEnd"/>
      <w:r w:rsidR="00C56657" w:rsidRPr="006D038D">
        <w:rPr>
          <w:rFonts w:ascii="Calibri" w:eastAsia="Calibri" w:hAnsi="Calibri" w:cs="Calibri"/>
          <w:szCs w:val="24"/>
        </w:rPr>
        <w:t xml:space="preserve"> manage our </w:t>
      </w:r>
      <w:r w:rsidRPr="006D038D">
        <w:rPr>
          <w:rFonts w:ascii="Calibri" w:eastAsia="Calibri" w:hAnsi="Calibri" w:cs="Calibri"/>
          <w:szCs w:val="24"/>
        </w:rPr>
        <w:t xml:space="preserve">statutory consultee </w:t>
      </w:r>
      <w:r w:rsidR="00C56657" w:rsidRPr="006D038D">
        <w:rPr>
          <w:rFonts w:ascii="Calibri" w:eastAsia="Calibri" w:hAnsi="Calibri" w:cs="Calibri"/>
          <w:szCs w:val="24"/>
        </w:rPr>
        <w:t xml:space="preserve">casework load, with the likelihood that the pressure of increased renewables generation and electricity generation consultation year on year will maintain this pressure.  Strategic work is ongoing with Scottish Government and the sector to manage this </w:t>
      </w:r>
      <w:proofErr w:type="gramStart"/>
      <w:r w:rsidR="00C56657" w:rsidRPr="006D038D">
        <w:rPr>
          <w:rFonts w:ascii="Calibri" w:eastAsia="Calibri" w:hAnsi="Calibri" w:cs="Calibri"/>
          <w:szCs w:val="24"/>
        </w:rPr>
        <w:t>work</w:t>
      </w:r>
      <w:proofErr w:type="gramEnd"/>
      <w:r w:rsidR="00C56657" w:rsidRPr="006D038D">
        <w:rPr>
          <w:rFonts w:ascii="Calibri" w:eastAsia="Calibri" w:hAnsi="Calibri" w:cs="Calibri"/>
          <w:szCs w:val="24"/>
        </w:rPr>
        <w:t xml:space="preserve"> and the issue is a shared one across all the statutory consultees.  </w:t>
      </w:r>
    </w:p>
    <w:p w14:paraId="5E4A5177" w14:textId="77777777" w:rsidR="004E5F85" w:rsidRDefault="004E5F85" w:rsidP="004E5F85">
      <w:pPr>
        <w:pStyle w:val="ListParagraph"/>
        <w:ind w:left="357"/>
        <w:rPr>
          <w:rFonts w:ascii="Calibri" w:eastAsia="Calibri" w:hAnsi="Calibri" w:cs="Calibri"/>
          <w:szCs w:val="24"/>
        </w:rPr>
      </w:pPr>
    </w:p>
    <w:p w14:paraId="1D75916B" w14:textId="55F98AEB" w:rsidR="00980BC6" w:rsidRPr="00EF23DA" w:rsidRDefault="002C71EC" w:rsidP="00EF23DA">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 xml:space="preserve">We continue </w:t>
      </w:r>
      <w:r w:rsidR="0035511F">
        <w:rPr>
          <w:rFonts w:ascii="Calibri" w:eastAsia="Calibri" w:hAnsi="Calibri" w:cs="Calibri"/>
          <w:szCs w:val="24"/>
        </w:rPr>
        <w:t>embedding</w:t>
      </w:r>
      <w:r>
        <w:rPr>
          <w:rFonts w:ascii="Calibri" w:eastAsia="Calibri" w:hAnsi="Calibri" w:cs="Calibri"/>
          <w:szCs w:val="24"/>
        </w:rPr>
        <w:t xml:space="preserve"> new ways of working</w:t>
      </w:r>
      <w:r w:rsidR="0035511F">
        <w:rPr>
          <w:rFonts w:ascii="Calibri" w:eastAsia="Calibri" w:hAnsi="Calibri" w:cs="Calibri"/>
          <w:szCs w:val="24"/>
        </w:rPr>
        <w:t xml:space="preserve"> but</w:t>
      </w:r>
      <w:r>
        <w:rPr>
          <w:rFonts w:ascii="Calibri" w:eastAsia="Calibri" w:hAnsi="Calibri" w:cs="Calibri"/>
          <w:szCs w:val="24"/>
        </w:rPr>
        <w:t xml:space="preserve"> both scale and pace are constrained by budgetary pressures, not least uncertainty on future year funding for multi-year initiatives, and wider capacity to absorb change alongside busy workloads. Previous pulse surveys have highlighted workload management as a significant source of stress and actions are being undertaken to counter this th</w:t>
      </w:r>
      <w:r w:rsidR="00EF23DA">
        <w:rPr>
          <w:rFonts w:ascii="Calibri" w:eastAsia="Calibri" w:hAnsi="Calibri" w:cs="Calibri"/>
          <w:szCs w:val="24"/>
        </w:rPr>
        <w:t>r</w:t>
      </w:r>
      <w:r>
        <w:rPr>
          <w:rFonts w:ascii="Calibri" w:eastAsia="Calibri" w:hAnsi="Calibri" w:cs="Calibri"/>
          <w:szCs w:val="24"/>
        </w:rPr>
        <w:t xml:space="preserve">ough </w:t>
      </w:r>
      <w:r w:rsidR="00EF23DA">
        <w:rPr>
          <w:rFonts w:ascii="Calibri" w:eastAsia="Calibri" w:hAnsi="Calibri" w:cs="Calibri"/>
          <w:szCs w:val="24"/>
        </w:rPr>
        <w:t xml:space="preserve">the </w:t>
      </w:r>
      <w:r>
        <w:rPr>
          <w:rFonts w:ascii="Calibri" w:eastAsia="Calibri" w:hAnsi="Calibri" w:cs="Calibri"/>
          <w:szCs w:val="24"/>
        </w:rPr>
        <w:t>roll-out of the H</w:t>
      </w:r>
      <w:r w:rsidR="00EF23DA">
        <w:rPr>
          <w:rFonts w:ascii="Calibri" w:eastAsia="Calibri" w:hAnsi="Calibri" w:cs="Calibri"/>
          <w:szCs w:val="24"/>
        </w:rPr>
        <w:t xml:space="preserve">ealth and </w:t>
      </w:r>
      <w:r>
        <w:rPr>
          <w:rFonts w:ascii="Calibri" w:eastAsia="Calibri" w:hAnsi="Calibri" w:cs="Calibri"/>
          <w:szCs w:val="24"/>
        </w:rPr>
        <w:t>S</w:t>
      </w:r>
      <w:r w:rsidR="00EF23DA">
        <w:rPr>
          <w:rFonts w:ascii="Calibri" w:eastAsia="Calibri" w:hAnsi="Calibri" w:cs="Calibri"/>
          <w:szCs w:val="24"/>
        </w:rPr>
        <w:t>afety Executive</w:t>
      </w:r>
      <w:r>
        <w:rPr>
          <w:rFonts w:ascii="Calibri" w:eastAsia="Calibri" w:hAnsi="Calibri" w:cs="Calibri"/>
          <w:szCs w:val="24"/>
        </w:rPr>
        <w:t xml:space="preserve"> stress management tool following a successful pilot.</w:t>
      </w:r>
    </w:p>
    <w:p w14:paraId="42586B85" w14:textId="77777777" w:rsidR="00980BC6" w:rsidRPr="009B59F1" w:rsidRDefault="00980BC6" w:rsidP="009B59F1">
      <w:pPr>
        <w:pStyle w:val="ListParagraph"/>
        <w:rPr>
          <w:rFonts w:ascii="Calibri" w:eastAsia="Calibri" w:hAnsi="Calibri" w:cs="Calibri"/>
          <w:szCs w:val="24"/>
        </w:rPr>
      </w:pPr>
    </w:p>
    <w:p w14:paraId="722DD4D9" w14:textId="6E7CDF8D" w:rsidR="00106424" w:rsidRDefault="00BA1C7F" w:rsidP="00BA1C7F">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T</w:t>
      </w:r>
      <w:r w:rsidR="00DC708A">
        <w:rPr>
          <w:rFonts w:ascii="Calibri" w:eastAsia="Calibri" w:hAnsi="Calibri" w:cs="Calibri"/>
          <w:szCs w:val="24"/>
        </w:rPr>
        <w:t xml:space="preserve">he spectre of in-year budget constraints has been a mark of the quarter. The introduction of tighter spending controls and the ongoing AO template process have required us to be </w:t>
      </w:r>
      <w:r w:rsidR="009B59F1">
        <w:rPr>
          <w:rFonts w:ascii="Calibri" w:eastAsia="Calibri" w:hAnsi="Calibri" w:cs="Calibri"/>
          <w:szCs w:val="24"/>
        </w:rPr>
        <w:t>nimbler</w:t>
      </w:r>
      <w:r w:rsidR="00DC708A">
        <w:rPr>
          <w:rFonts w:ascii="Calibri" w:eastAsia="Calibri" w:hAnsi="Calibri" w:cs="Calibri"/>
          <w:szCs w:val="24"/>
        </w:rPr>
        <w:t xml:space="preserve"> in our delivery</w:t>
      </w:r>
      <w:r>
        <w:rPr>
          <w:rFonts w:ascii="Calibri" w:eastAsia="Calibri" w:hAnsi="Calibri" w:cs="Calibri"/>
          <w:szCs w:val="24"/>
        </w:rPr>
        <w:t xml:space="preserve"> and in places</w:t>
      </w:r>
      <w:r w:rsidR="009B59F1">
        <w:rPr>
          <w:rFonts w:ascii="Calibri" w:eastAsia="Calibri" w:hAnsi="Calibri" w:cs="Calibri"/>
          <w:szCs w:val="24"/>
        </w:rPr>
        <w:t>,</w:t>
      </w:r>
      <w:r>
        <w:rPr>
          <w:rFonts w:ascii="Calibri" w:eastAsia="Calibri" w:hAnsi="Calibri" w:cs="Calibri"/>
          <w:szCs w:val="24"/>
        </w:rPr>
        <w:t xml:space="preserve"> adjust our risk appetite.</w:t>
      </w:r>
    </w:p>
    <w:p w14:paraId="6B9FB395" w14:textId="77777777" w:rsidR="00566E56" w:rsidRPr="00566E56" w:rsidRDefault="00566E56" w:rsidP="00566E56">
      <w:pPr>
        <w:pStyle w:val="ListParagraph"/>
        <w:rPr>
          <w:rFonts w:ascii="Calibri" w:eastAsia="Calibri" w:hAnsi="Calibri" w:cs="Calibri"/>
          <w:szCs w:val="24"/>
        </w:rPr>
      </w:pPr>
    </w:p>
    <w:p w14:paraId="3BB00AEB" w14:textId="31A68597" w:rsidR="00566E56" w:rsidRPr="00BA1C7F" w:rsidRDefault="00566E56" w:rsidP="00BA1C7F">
      <w:pPr>
        <w:pStyle w:val="ListParagraph"/>
        <w:numPr>
          <w:ilvl w:val="0"/>
          <w:numId w:val="1"/>
        </w:numPr>
        <w:ind w:left="357" w:hanging="357"/>
        <w:rPr>
          <w:rFonts w:ascii="Calibri" w:eastAsia="Calibri" w:hAnsi="Calibri" w:cs="Calibri"/>
          <w:szCs w:val="24"/>
        </w:rPr>
      </w:pPr>
      <w:r>
        <w:rPr>
          <w:rFonts w:ascii="Calibri" w:eastAsia="Calibri" w:hAnsi="Calibri" w:cs="Calibri"/>
          <w:szCs w:val="24"/>
        </w:rPr>
        <w:t>Whilst this report for deliverables in-year largely report</w:t>
      </w:r>
      <w:r w:rsidR="003D2F83">
        <w:rPr>
          <w:rFonts w:ascii="Calibri" w:eastAsia="Calibri" w:hAnsi="Calibri" w:cs="Calibri"/>
          <w:szCs w:val="24"/>
        </w:rPr>
        <w:t>s</w:t>
      </w:r>
      <w:r>
        <w:rPr>
          <w:rFonts w:ascii="Calibri" w:eastAsia="Calibri" w:hAnsi="Calibri" w:cs="Calibri"/>
          <w:szCs w:val="24"/>
        </w:rPr>
        <w:t xml:space="preserve"> progress on track, the above headwinds have deeper impact on our wider strategic corporate outcomes to halt the loss of biodiversity by 2030. Collective will across Government </w:t>
      </w:r>
      <w:r w:rsidR="00CD2821">
        <w:rPr>
          <w:rFonts w:ascii="Calibri" w:eastAsia="Calibri" w:hAnsi="Calibri" w:cs="Calibri"/>
          <w:szCs w:val="24"/>
        </w:rPr>
        <w:t>will be essential to ensure the medium-term ambition of strategy is realised.</w:t>
      </w:r>
    </w:p>
    <w:p w14:paraId="4AF7EA02" w14:textId="77777777" w:rsidR="00AF2D3D" w:rsidRPr="00106424" w:rsidRDefault="00AF2D3D" w:rsidP="00A15D6F">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Pr>
      <w:tblGrid>
        <w:gridCol w:w="2824"/>
        <w:gridCol w:w="2136"/>
        <w:gridCol w:w="2443"/>
        <w:gridCol w:w="1948"/>
      </w:tblGrid>
      <w:tr w:rsidR="008D20BE" w:rsidRPr="00B6615A" w14:paraId="035CF796" w14:textId="77777777" w:rsidTr="008D2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09499F07" w14:textId="77777777" w:rsidR="008D20BE" w:rsidRPr="00B6615A" w:rsidRDefault="008D20BE" w:rsidP="008D20BE">
            <w:pPr>
              <w:spacing w:line="276" w:lineRule="auto"/>
              <w:jc w:val="center"/>
              <w:rPr>
                <w:rFonts w:ascii="Calibri" w:hAnsi="Calibri" w:cs="Calibri"/>
                <w:szCs w:val="24"/>
              </w:rPr>
            </w:pPr>
            <w:bookmarkStart w:id="1" w:name="_Hlk147301372"/>
            <w:r w:rsidRPr="00B6615A">
              <w:rPr>
                <w:rFonts w:ascii="Calibri" w:hAnsi="Calibri" w:cs="Calibri"/>
                <w:color w:val="000000" w:themeColor="text1"/>
                <w:szCs w:val="24"/>
              </w:rPr>
              <w:t>PRIORITY PERFORMANCE</w:t>
            </w:r>
          </w:p>
        </w:tc>
        <w:tc>
          <w:tcPr>
            <w:tcW w:w="2136" w:type="dxa"/>
          </w:tcPr>
          <w:p w14:paraId="68668A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40E53B2B"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351BB78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8D20BE" w:rsidRPr="00B6615A" w14:paraId="0A2CD7C0"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2092EFCA" w14:textId="77777777" w:rsidR="008D20BE" w:rsidRPr="00B6615A" w:rsidRDefault="008D20BE" w:rsidP="008D20BE">
            <w:pPr>
              <w:spacing w:line="276" w:lineRule="auto"/>
              <w:jc w:val="center"/>
              <w:rPr>
                <w:rFonts w:ascii="Calibri" w:hAnsi="Calibri" w:cs="Calibri"/>
                <w:szCs w:val="24"/>
              </w:rPr>
            </w:pPr>
            <w:r>
              <w:rPr>
                <w:rFonts w:ascii="Calibri" w:hAnsi="Calibri" w:cs="Calibri"/>
                <w:szCs w:val="24"/>
              </w:rPr>
              <w:t>Objectives</w:t>
            </w:r>
          </w:p>
        </w:tc>
        <w:tc>
          <w:tcPr>
            <w:tcW w:w="2136" w:type="dxa"/>
          </w:tcPr>
          <w:p w14:paraId="4005D7FF" w14:textId="77777777" w:rsidR="008D20BE" w:rsidRPr="00023C29"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023C29">
              <w:rPr>
                <w:rFonts w:ascii="Calibri" w:hAnsi="Calibri" w:cs="Calibri"/>
                <w:b/>
                <w:szCs w:val="24"/>
              </w:rPr>
              <w:t>15</w:t>
            </w:r>
          </w:p>
        </w:tc>
        <w:tc>
          <w:tcPr>
            <w:tcW w:w="2443" w:type="dxa"/>
          </w:tcPr>
          <w:p w14:paraId="3B3C33A5"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0F960AE6" w14:textId="504917BF" w:rsidR="008D20BE" w:rsidRPr="00C20267" w:rsidRDefault="005104C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Pr>
                <w:rFonts w:ascii="Calibri" w:hAnsi="Calibri" w:cs="Calibri"/>
                <w:b/>
                <w:szCs w:val="24"/>
              </w:rPr>
              <w:t>10</w:t>
            </w:r>
          </w:p>
        </w:tc>
      </w:tr>
      <w:tr w:rsidR="008D20BE" w:rsidRPr="00B6615A" w14:paraId="03F70509" w14:textId="77777777" w:rsidTr="008D20BE">
        <w:tc>
          <w:tcPr>
            <w:cnfStyle w:val="001000000000" w:firstRow="0" w:lastRow="0" w:firstColumn="1" w:lastColumn="0" w:oddVBand="0" w:evenVBand="0" w:oddHBand="0" w:evenHBand="0" w:firstRowFirstColumn="0" w:firstRowLastColumn="0" w:lastRowFirstColumn="0" w:lastRowLastColumn="0"/>
            <w:tcW w:w="2824" w:type="dxa"/>
          </w:tcPr>
          <w:p w14:paraId="755D8B15"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20AD9686" w14:textId="00ABC7DB" w:rsidR="008D20BE" w:rsidRPr="00041A5C" w:rsidRDefault="007E0A44"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15</w:t>
            </w:r>
          </w:p>
        </w:tc>
        <w:tc>
          <w:tcPr>
            <w:tcW w:w="2443" w:type="dxa"/>
          </w:tcPr>
          <w:p w14:paraId="3E7449C1" w14:textId="77777777" w:rsidR="008D20BE" w:rsidRPr="00B6615A" w:rsidRDefault="008D20B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0E3E3800" w14:textId="4F714F7E" w:rsidR="008D20BE" w:rsidRPr="00C20267" w:rsidRDefault="00CA01CF"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0</w:t>
            </w:r>
          </w:p>
        </w:tc>
      </w:tr>
      <w:tr w:rsidR="008D20BE" w:rsidRPr="00B6615A" w14:paraId="6A10B312"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688E41D"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3CA40F11" w14:textId="57A83C35" w:rsidR="008D20BE" w:rsidRPr="00041A5C" w:rsidRDefault="00C67655"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0</w:t>
            </w:r>
          </w:p>
        </w:tc>
        <w:tc>
          <w:tcPr>
            <w:tcW w:w="2443" w:type="dxa"/>
          </w:tcPr>
          <w:p w14:paraId="7CE2D38B"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24DA6991" w14:textId="4903743B" w:rsidR="008D20BE" w:rsidRPr="00C20267" w:rsidRDefault="00CA01CF"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Pr>
      <w:tblGrid>
        <w:gridCol w:w="2547"/>
        <w:gridCol w:w="1843"/>
        <w:gridCol w:w="3118"/>
        <w:gridCol w:w="1843"/>
      </w:tblGrid>
      <w:tr w:rsidR="008D20BE" w:rsidRPr="00B6615A" w14:paraId="20722A55" w14:textId="77777777" w:rsidTr="001453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47" w:type="dxa"/>
          </w:tcPr>
          <w:bookmarkEnd w:id="1"/>
          <w:p w14:paraId="1DB299C0" w14:textId="77777777" w:rsidR="008D20BE" w:rsidRPr="00B6615A" w:rsidRDefault="008D20BE" w:rsidP="008D20BE">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1843" w:type="dxa"/>
          </w:tcPr>
          <w:p w14:paraId="67C116E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3118" w:type="dxa"/>
          </w:tcPr>
          <w:p w14:paraId="759909BD"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843" w:type="dxa"/>
          </w:tcPr>
          <w:p w14:paraId="0B1785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5762A0" w:rsidRPr="00B6615A" w14:paraId="5D1E0A5B"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CEB8B9" w14:textId="260931BC" w:rsidR="005762A0" w:rsidRPr="00300974" w:rsidRDefault="005762A0" w:rsidP="005762A0">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1843" w:type="dxa"/>
          </w:tcPr>
          <w:p w14:paraId="539173BD" w14:textId="1A4802A8" w:rsidR="005762A0" w:rsidRPr="005762A0" w:rsidRDefault="00145331"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r>
              <w:rPr>
                <w:rFonts w:ascii="Calibri" w:eastAsia="Times New Roman" w:hAnsi="Calibri" w:cs="Calibri"/>
                <w:b/>
                <w:bCs/>
                <w:color w:val="F79646" w:themeColor="accent6"/>
                <w:kern w:val="24"/>
                <w:szCs w:val="24"/>
                <w:lang w:eastAsia="en-GB"/>
              </w:rPr>
              <w:t>Minor Slippage</w:t>
            </w:r>
          </w:p>
        </w:tc>
        <w:tc>
          <w:tcPr>
            <w:tcW w:w="3118" w:type="dxa"/>
          </w:tcPr>
          <w:p w14:paraId="0E11EE08" w14:textId="797D4205" w:rsidR="005762A0" w:rsidRPr="00B6615A" w:rsidRDefault="005762A0"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Health, Safety and </w:t>
            </w:r>
            <w:r w:rsidRPr="00B6615A">
              <w:rPr>
                <w:rFonts w:ascii="Calibri" w:hAnsi="Calibri" w:cs="Calibri"/>
                <w:szCs w:val="24"/>
              </w:rPr>
              <w:t>Wellbeing</w:t>
            </w:r>
          </w:p>
        </w:tc>
        <w:tc>
          <w:tcPr>
            <w:tcW w:w="1843" w:type="dxa"/>
          </w:tcPr>
          <w:p w14:paraId="60E5709C" w14:textId="076C58E2" w:rsidR="005762A0" w:rsidRPr="005449FE" w:rsidRDefault="00C67655"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Pr>
                <w:rFonts w:ascii="Calibri" w:hAnsi="Calibri" w:cs="Calibri"/>
                <w:b/>
                <w:bCs/>
                <w:color w:val="00B050"/>
                <w:szCs w:val="24"/>
              </w:rPr>
              <w:t>On Track</w:t>
            </w:r>
          </w:p>
        </w:tc>
      </w:tr>
      <w:tr w:rsidR="005762A0" w:rsidRPr="00B6615A" w14:paraId="015CDD45"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0FFFB28" w14:textId="3FB2D767" w:rsidR="005762A0" w:rsidRPr="00300974" w:rsidRDefault="005762A0" w:rsidP="005762A0">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Capital</w:t>
            </w:r>
          </w:p>
        </w:tc>
        <w:tc>
          <w:tcPr>
            <w:tcW w:w="1843" w:type="dxa"/>
          </w:tcPr>
          <w:p w14:paraId="6752F769" w14:textId="141ED538" w:rsidR="005762A0" w:rsidRPr="005762A0" w:rsidRDefault="00145331" w:rsidP="005762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Cs w:val="24"/>
                <w:lang w:eastAsia="en-GB"/>
              </w:rPr>
            </w:pPr>
            <w:r>
              <w:rPr>
                <w:rFonts w:ascii="Calibri" w:hAnsi="Calibri" w:cs="Calibri"/>
                <w:b/>
                <w:bCs/>
                <w:color w:val="00B050"/>
                <w:szCs w:val="24"/>
              </w:rPr>
              <w:t>On Track</w:t>
            </w:r>
          </w:p>
        </w:tc>
        <w:tc>
          <w:tcPr>
            <w:tcW w:w="3118" w:type="dxa"/>
          </w:tcPr>
          <w:p w14:paraId="74EA54BA" w14:textId="2A2831A9" w:rsidR="005762A0" w:rsidRPr="00B6615A" w:rsidRDefault="00C67655" w:rsidP="005762A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Attendance</w:t>
            </w:r>
          </w:p>
        </w:tc>
        <w:tc>
          <w:tcPr>
            <w:tcW w:w="1843" w:type="dxa"/>
          </w:tcPr>
          <w:p w14:paraId="5CC15EC0" w14:textId="6A6B581C" w:rsidR="005762A0" w:rsidRPr="005449FE" w:rsidRDefault="00C67655" w:rsidP="00C6765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Pr>
                <w:rFonts w:ascii="Calibri" w:hAnsi="Calibri" w:cs="Calibri"/>
                <w:b/>
                <w:bCs/>
                <w:color w:val="00B050"/>
                <w:szCs w:val="24"/>
              </w:rPr>
              <w:t>On Track</w:t>
            </w:r>
          </w:p>
        </w:tc>
      </w:tr>
      <w:tr w:rsidR="005762A0" w:rsidRPr="00B6615A" w14:paraId="64155784"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4801E4C" w14:textId="1D479EEB" w:rsidR="005762A0" w:rsidRPr="00300974" w:rsidRDefault="005762A0" w:rsidP="005762A0">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1843" w:type="dxa"/>
          </w:tcPr>
          <w:p w14:paraId="22173043" w14:textId="3BE9D2BB" w:rsidR="005762A0" w:rsidRPr="005762A0" w:rsidRDefault="00145331"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0000"/>
                <w:kern w:val="24"/>
                <w:szCs w:val="24"/>
                <w:lang w:eastAsia="en-GB"/>
              </w:rPr>
            </w:pPr>
            <w:r>
              <w:rPr>
                <w:rFonts w:ascii="Calibri" w:eastAsia="Times New Roman" w:hAnsi="Calibri" w:cs="Calibri"/>
                <w:b/>
                <w:bCs/>
                <w:color w:val="FF0000"/>
                <w:kern w:val="24"/>
                <w:szCs w:val="24"/>
                <w:lang w:eastAsia="en-GB"/>
              </w:rPr>
              <w:t>M</w:t>
            </w:r>
            <w:r w:rsidRPr="00145331">
              <w:rPr>
                <w:rFonts w:ascii="Calibri" w:eastAsia="Times New Roman" w:hAnsi="Calibri" w:cs="Calibri"/>
                <w:b/>
                <w:bCs/>
                <w:color w:val="FF0000"/>
                <w:kern w:val="24"/>
                <w:szCs w:val="24"/>
                <w:lang w:eastAsia="en-GB"/>
              </w:rPr>
              <w:t>ajor Slippage</w:t>
            </w:r>
          </w:p>
        </w:tc>
        <w:tc>
          <w:tcPr>
            <w:tcW w:w="3118" w:type="dxa"/>
          </w:tcPr>
          <w:p w14:paraId="6EA34E55" w14:textId="3933E897" w:rsidR="005762A0" w:rsidRPr="00B6615A" w:rsidRDefault="00C67655"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843" w:type="dxa"/>
          </w:tcPr>
          <w:p w14:paraId="0A010479" w14:textId="0031D4AB" w:rsidR="005762A0" w:rsidRPr="005449FE" w:rsidRDefault="00C67655" w:rsidP="005762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79646" w:themeColor="accent6"/>
                <w:szCs w:val="24"/>
              </w:rPr>
            </w:pPr>
            <w:r>
              <w:rPr>
                <w:rFonts w:ascii="Calibri" w:hAnsi="Calibri" w:cs="Calibri"/>
                <w:b/>
                <w:bCs/>
                <w:color w:val="00B050"/>
                <w:szCs w:val="24"/>
              </w:rPr>
              <w:t>On Track</w:t>
            </w:r>
          </w:p>
        </w:tc>
      </w:tr>
      <w:tr w:rsidR="005762A0" w:rsidRPr="00B6615A" w14:paraId="6A89972D"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1CB60AF" w14:textId="579CC1B8" w:rsidR="005762A0" w:rsidRPr="00300974" w:rsidRDefault="005762A0" w:rsidP="005762A0">
            <w:pPr>
              <w:spacing w:line="276" w:lineRule="auto"/>
              <w:jc w:val="center"/>
              <w:rPr>
                <w:rFonts w:ascii="Calibri" w:hAnsi="Calibri" w:cs="Calibri"/>
                <w:b w:val="0"/>
                <w:bCs w:val="0"/>
                <w:szCs w:val="24"/>
              </w:rPr>
            </w:pPr>
            <w:proofErr w:type="spellStart"/>
            <w:r w:rsidRPr="00300974">
              <w:rPr>
                <w:rFonts w:ascii="Calibri" w:eastAsia="Times New Roman" w:hAnsi="Calibri" w:cs="Calibri"/>
                <w:b w:val="0"/>
                <w:bCs w:val="0"/>
                <w:color w:val="000000" w:themeColor="dark1"/>
                <w:kern w:val="24"/>
                <w:szCs w:val="24"/>
                <w:lang w:eastAsia="en-GB"/>
              </w:rPr>
              <w:t>Paybill</w:t>
            </w:r>
            <w:proofErr w:type="spellEnd"/>
          </w:p>
        </w:tc>
        <w:tc>
          <w:tcPr>
            <w:tcW w:w="1843" w:type="dxa"/>
          </w:tcPr>
          <w:p w14:paraId="1248EB79" w14:textId="2A094F6F" w:rsidR="005762A0" w:rsidRPr="005762A0" w:rsidRDefault="00145331"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r>
              <w:rPr>
                <w:rFonts w:ascii="Calibri" w:eastAsia="Times New Roman" w:hAnsi="Calibri" w:cs="Calibri"/>
                <w:b/>
                <w:bCs/>
                <w:color w:val="F79646" w:themeColor="accent6"/>
                <w:kern w:val="24"/>
                <w:szCs w:val="24"/>
                <w:lang w:eastAsia="en-GB"/>
              </w:rPr>
              <w:t>Minor Slippage</w:t>
            </w:r>
          </w:p>
        </w:tc>
        <w:tc>
          <w:tcPr>
            <w:tcW w:w="3118" w:type="dxa"/>
          </w:tcPr>
          <w:p w14:paraId="127E48E4" w14:textId="176EC877" w:rsidR="005762A0" w:rsidRPr="00B6615A" w:rsidRDefault="005762A0"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Employee Relation</w:t>
            </w:r>
            <w:r w:rsidR="00C67655">
              <w:rPr>
                <w:rFonts w:ascii="Calibri" w:hAnsi="Calibri" w:cs="Calibri"/>
                <w:szCs w:val="24"/>
              </w:rPr>
              <w:t>s</w:t>
            </w:r>
          </w:p>
        </w:tc>
        <w:tc>
          <w:tcPr>
            <w:tcW w:w="1843" w:type="dxa"/>
          </w:tcPr>
          <w:p w14:paraId="11BF14B1" w14:textId="028E94E0" w:rsidR="005762A0" w:rsidRPr="005449FE" w:rsidRDefault="00C67655" w:rsidP="005762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B050"/>
                <w:szCs w:val="24"/>
              </w:rPr>
            </w:pPr>
            <w:r w:rsidRPr="00C67655">
              <w:rPr>
                <w:rFonts w:ascii="Calibri" w:hAnsi="Calibri" w:cs="Calibri"/>
                <w:b/>
                <w:bCs/>
                <w:color w:val="00B050"/>
                <w:szCs w:val="24"/>
              </w:rPr>
              <w:t>On Track</w:t>
            </w:r>
          </w:p>
        </w:tc>
      </w:tr>
      <w:tr w:rsidR="00133656" w:rsidRPr="00B6615A" w14:paraId="5AB02384"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B798120" w14:textId="33C08A35" w:rsidR="00133656" w:rsidRPr="00300974" w:rsidRDefault="00133656" w:rsidP="00133656">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1843" w:type="dxa"/>
          </w:tcPr>
          <w:p w14:paraId="3F5B720E" w14:textId="34F755C6" w:rsidR="00133656" w:rsidRPr="005762A0" w:rsidRDefault="00145331" w:rsidP="0013365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r>
              <w:rPr>
                <w:rFonts w:ascii="Calibri" w:hAnsi="Calibri" w:cs="Calibri"/>
                <w:b/>
                <w:bCs/>
                <w:color w:val="00B050"/>
                <w:szCs w:val="24"/>
              </w:rPr>
              <w:t>On Track</w:t>
            </w:r>
          </w:p>
        </w:tc>
        <w:tc>
          <w:tcPr>
            <w:tcW w:w="3118" w:type="dxa"/>
          </w:tcPr>
          <w:p w14:paraId="32335D3A" w14:textId="39851542" w:rsidR="00133656" w:rsidRPr="00B6615A" w:rsidRDefault="00C67655" w:rsidP="0013365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Internal Movement</w:t>
            </w:r>
          </w:p>
        </w:tc>
        <w:tc>
          <w:tcPr>
            <w:tcW w:w="1843" w:type="dxa"/>
          </w:tcPr>
          <w:p w14:paraId="778C4140" w14:textId="5A206BCF" w:rsidR="00133656" w:rsidRPr="005449FE" w:rsidRDefault="00C67655" w:rsidP="00C6765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79646" w:themeColor="accent6"/>
                <w:kern w:val="24"/>
                <w:szCs w:val="24"/>
                <w:lang w:eastAsia="en-GB"/>
              </w:rPr>
            </w:pPr>
            <w:r>
              <w:rPr>
                <w:rFonts w:ascii="Calibri" w:eastAsia="Times New Roman" w:hAnsi="Calibri" w:cs="Calibri"/>
                <w:b/>
                <w:bCs/>
                <w:color w:val="F79646" w:themeColor="accent6"/>
                <w:kern w:val="24"/>
                <w:szCs w:val="24"/>
                <w:lang w:eastAsia="en-GB"/>
              </w:rPr>
              <w:t>Minor Slippage</w:t>
            </w:r>
          </w:p>
        </w:tc>
      </w:tr>
      <w:tr w:rsidR="00133656" w:rsidRPr="00B6615A" w14:paraId="3F332BA0" w14:textId="77777777" w:rsidTr="00145331">
        <w:trPr>
          <w:cantSplit/>
        </w:trPr>
        <w:tc>
          <w:tcPr>
            <w:cnfStyle w:val="001000000000" w:firstRow="0" w:lastRow="0" w:firstColumn="1" w:lastColumn="0" w:oddVBand="0" w:evenVBand="0" w:oddHBand="0" w:evenHBand="0" w:firstRowFirstColumn="0" w:firstRowLastColumn="0" w:lastRowFirstColumn="0" w:lastRowLastColumn="0"/>
            <w:tcW w:w="2547" w:type="dxa"/>
          </w:tcPr>
          <w:p w14:paraId="5D58709E" w14:textId="77777777" w:rsidR="00133656" w:rsidRPr="00B6615A" w:rsidRDefault="00133656" w:rsidP="00133656">
            <w:pPr>
              <w:jc w:val="center"/>
              <w:rPr>
                <w:rFonts w:ascii="Calibri" w:hAnsi="Calibri" w:cs="Calibri"/>
                <w:b w:val="0"/>
                <w:szCs w:val="24"/>
              </w:rPr>
            </w:pPr>
          </w:p>
        </w:tc>
        <w:tc>
          <w:tcPr>
            <w:tcW w:w="1843" w:type="dxa"/>
          </w:tcPr>
          <w:p w14:paraId="24E532BE" w14:textId="77777777" w:rsidR="00133656" w:rsidRPr="00E52E7B" w:rsidRDefault="00133656" w:rsidP="00133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07D87898" w14:textId="676FC964" w:rsidR="00133656" w:rsidRDefault="00C67655" w:rsidP="001336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843" w:type="dxa"/>
          </w:tcPr>
          <w:p w14:paraId="16972355" w14:textId="04E07690" w:rsidR="00133656" w:rsidRPr="005449FE" w:rsidRDefault="00C67655" w:rsidP="001336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sidRPr="00C67655">
              <w:rPr>
                <w:rFonts w:ascii="Calibri" w:hAnsi="Calibri" w:cs="Calibri"/>
                <w:b/>
                <w:bCs/>
                <w:color w:val="00B050"/>
                <w:szCs w:val="24"/>
              </w:rPr>
              <w:t>On Track</w:t>
            </w:r>
          </w:p>
        </w:tc>
      </w:tr>
      <w:tr w:rsidR="00133656" w:rsidRPr="00B6615A" w14:paraId="54963359" w14:textId="77777777" w:rsidTr="00145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5DE46371" w14:textId="77777777" w:rsidR="00133656" w:rsidRPr="00B6615A" w:rsidRDefault="00133656" w:rsidP="00133656">
            <w:pPr>
              <w:jc w:val="center"/>
              <w:rPr>
                <w:rFonts w:ascii="Calibri" w:hAnsi="Calibri" w:cs="Calibri"/>
                <w:b w:val="0"/>
                <w:szCs w:val="24"/>
              </w:rPr>
            </w:pPr>
          </w:p>
        </w:tc>
        <w:tc>
          <w:tcPr>
            <w:tcW w:w="1843" w:type="dxa"/>
          </w:tcPr>
          <w:p w14:paraId="1DC7BD0C" w14:textId="77777777" w:rsidR="00133656" w:rsidRPr="00E52E7B" w:rsidRDefault="00133656" w:rsidP="00133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3118" w:type="dxa"/>
          </w:tcPr>
          <w:p w14:paraId="12AC246B" w14:textId="32ED5D4A" w:rsidR="00133656" w:rsidRDefault="00C67655" w:rsidP="001336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Employee Engagement</w:t>
            </w:r>
          </w:p>
        </w:tc>
        <w:tc>
          <w:tcPr>
            <w:tcW w:w="1843" w:type="dxa"/>
          </w:tcPr>
          <w:p w14:paraId="70FDD30B" w14:textId="67DA40F1" w:rsidR="00133656" w:rsidRPr="005449FE" w:rsidRDefault="005449FE" w:rsidP="00133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Cs w:val="24"/>
                <w:lang w:eastAsia="en-GB"/>
              </w:rPr>
            </w:pPr>
            <w:r>
              <w:rPr>
                <w:rFonts w:ascii="Calibri" w:eastAsia="Times New Roman" w:hAnsi="Calibri" w:cs="Calibri"/>
                <w:b/>
                <w:bCs/>
                <w:color w:val="00B050"/>
                <w:szCs w:val="24"/>
                <w:lang w:eastAsia="en-GB"/>
              </w:rPr>
              <w:t>On Track</w:t>
            </w:r>
          </w:p>
        </w:tc>
      </w:tr>
    </w:tbl>
    <w:p w14:paraId="2D4CC489" w14:textId="17EBB8D3" w:rsidR="008D20BE" w:rsidRDefault="008D20BE" w:rsidP="008D20BE">
      <w:pPr>
        <w:spacing w:after="0" w:line="240" w:lineRule="auto"/>
        <w:jc w:val="both"/>
        <w:rPr>
          <w:rFonts w:cstheme="minorHAnsi"/>
          <w:szCs w:val="24"/>
        </w:rPr>
        <w:sectPr w:rsidR="008D20BE" w:rsidSect="008E52DE">
          <w:headerReference w:type="default" r:id="rId13"/>
          <w:footerReference w:type="default" r:id="rId14"/>
          <w:pgSz w:w="11906" w:h="16838"/>
          <w:pgMar w:top="284" w:right="1440" w:bottom="1440" w:left="1440" w:header="286" w:footer="708" w:gutter="0"/>
          <w:cols w:space="708"/>
          <w:docGrid w:linePitch="360"/>
        </w:sectPr>
      </w:pPr>
    </w:p>
    <w:p w14:paraId="362A90D0" w14:textId="53AE0E54" w:rsidR="00875678" w:rsidRPr="004C035F" w:rsidRDefault="008D20BE" w:rsidP="008D20BE">
      <w:pPr>
        <w:keepNext/>
        <w:keepLines/>
        <w:spacing w:before="40" w:after="0" w:line="259" w:lineRule="auto"/>
        <w:outlineLvl w:val="1"/>
        <w:rPr>
          <w:rFonts w:ascii="Calibri" w:eastAsiaTheme="majorEastAsia" w:hAnsi="Calibri" w:cs="Calibri"/>
          <w:b/>
          <w:color w:val="007DC3"/>
          <w:sz w:val="28"/>
          <w:szCs w:val="28"/>
        </w:rPr>
      </w:pPr>
      <w:r w:rsidRPr="004C035F">
        <w:rPr>
          <w:rFonts w:ascii="Calibri" w:eastAsiaTheme="majorEastAsia" w:hAnsi="Calibri" w:cs="Calibri"/>
          <w:b/>
          <w:color w:val="007DC3"/>
          <w:sz w:val="28"/>
          <w:szCs w:val="28"/>
        </w:rPr>
        <w:lastRenderedPageBreak/>
        <w:t>PERFORMANCE REPORT</w:t>
      </w:r>
    </w:p>
    <w:p w14:paraId="1563F320" w14:textId="73BFF23A" w:rsidR="001428C1" w:rsidRPr="00875678" w:rsidRDefault="001428C1" w:rsidP="00875678">
      <w:pPr>
        <w:pStyle w:val="Heading2"/>
        <w:rPr>
          <w:rFonts w:ascii="Calibri" w:hAnsi="Calibri" w:cs="Calibri"/>
          <w:b w:val="0"/>
          <w:bCs/>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1428C1" w14:paraId="0A34F5AC"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31043A15" w14:textId="7B88D10B" w:rsidR="00875678" w:rsidRPr="00875678" w:rsidRDefault="00875678" w:rsidP="0011387D">
            <w:pPr>
              <w:jc w:val="center"/>
              <w:rPr>
                <w:rFonts w:ascii="Calibri" w:hAnsi="Calibri" w:cs="Calibri"/>
                <w:szCs w:val="26"/>
              </w:rPr>
            </w:pPr>
            <w:r>
              <w:rPr>
                <w:rFonts w:ascii="Calibri" w:hAnsi="Calibri" w:cs="Calibri"/>
                <w:szCs w:val="26"/>
              </w:rPr>
              <w:t>WE HAVE PROTECTED NATURE</w:t>
            </w:r>
          </w:p>
        </w:tc>
      </w:tr>
      <w:tr w:rsidR="001428C1" w:rsidRPr="001428C1" w14:paraId="5B69CD2F" w14:textId="77777777" w:rsidTr="00DD12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875678" w:rsidRDefault="008D20BE" w:rsidP="008D20BE">
            <w:pPr>
              <w:jc w:val="center"/>
              <w:rPr>
                <w:rFonts w:ascii="Calibri" w:hAnsi="Calibri" w:cs="Calibri"/>
                <w:szCs w:val="26"/>
              </w:rPr>
            </w:pPr>
            <w:r w:rsidRPr="00875678">
              <w:rPr>
                <w:rFonts w:ascii="Calibri" w:hAnsi="Calibri" w:cs="Calibri"/>
                <w:szCs w:val="26"/>
              </w:rPr>
              <w:t>CORPORATE PLAN OBJECTIVE</w:t>
            </w:r>
          </w:p>
        </w:tc>
        <w:tc>
          <w:tcPr>
            <w:tcW w:w="1276" w:type="dxa"/>
            <w:vAlign w:val="center"/>
          </w:tcPr>
          <w:p w14:paraId="0204C751"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SLT LEAD</w:t>
            </w:r>
          </w:p>
        </w:tc>
        <w:tc>
          <w:tcPr>
            <w:tcW w:w="992" w:type="dxa"/>
            <w:vAlign w:val="center"/>
          </w:tcPr>
          <w:p w14:paraId="0C5F3264" w14:textId="77777777" w:rsidR="008D20BE" w:rsidRPr="00875678"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RAG SCORE</w:t>
            </w:r>
          </w:p>
        </w:tc>
        <w:tc>
          <w:tcPr>
            <w:tcW w:w="8930" w:type="dxa"/>
            <w:vAlign w:val="center"/>
          </w:tcPr>
          <w:p w14:paraId="3B1CD024" w14:textId="33C022A6" w:rsidR="008D20BE" w:rsidRPr="001428C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875678">
              <w:rPr>
                <w:rFonts w:ascii="Calibri" w:hAnsi="Calibri" w:cs="Calibri"/>
                <w:szCs w:val="26"/>
              </w:rPr>
              <w:t>Q</w:t>
            </w:r>
            <w:r w:rsidR="00AF2D3D" w:rsidRPr="00875678">
              <w:rPr>
                <w:rFonts w:ascii="Calibri" w:hAnsi="Calibri" w:cs="Calibri"/>
                <w:szCs w:val="26"/>
              </w:rPr>
              <w:t>2</w:t>
            </w:r>
            <w:r w:rsidR="0011387D" w:rsidRPr="00875678">
              <w:rPr>
                <w:rFonts w:ascii="Calibri" w:hAnsi="Calibri" w:cs="Calibri"/>
                <w:szCs w:val="26"/>
              </w:rPr>
              <w:t xml:space="preserve"> </w:t>
            </w:r>
            <w:r w:rsidR="008D20BE" w:rsidRPr="00875678">
              <w:rPr>
                <w:rFonts w:ascii="Calibri" w:hAnsi="Calibri" w:cs="Calibri"/>
                <w:szCs w:val="26"/>
              </w:rPr>
              <w:t>UPDATE</w:t>
            </w:r>
          </w:p>
        </w:tc>
      </w:tr>
      <w:tr w:rsidR="008D20BE" w:rsidRPr="00F550D1" w14:paraId="74A216B2" w14:textId="77777777" w:rsidTr="008B7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5B922BB0" w:rsidR="008D20BE" w:rsidRPr="008D1895" w:rsidRDefault="008D1895" w:rsidP="008D1895">
            <w:pPr>
              <w:rPr>
                <w:rFonts w:ascii="Calibri" w:hAnsi="Calibri" w:cs="Calibri"/>
                <w:color w:val="000000"/>
              </w:rPr>
            </w:pPr>
            <w:r w:rsidRPr="008D1895">
              <w:rPr>
                <w:rFonts w:ascii="Calibri" w:hAnsi="Calibri" w:cs="Calibri"/>
                <w:b w:val="0"/>
                <w:color w:val="000000"/>
              </w:rPr>
              <w:t xml:space="preserve">1. </w:t>
            </w:r>
            <w:r w:rsidR="008D20BE" w:rsidRPr="008D1895">
              <w:rPr>
                <w:rFonts w:ascii="Calibri" w:hAnsi="Calibri" w:cs="Calibri"/>
                <w:b w:val="0"/>
                <w:color w:val="000000"/>
              </w:rPr>
              <w:t>Lead the delivery of 30% of land and sea being protected by 2030</w:t>
            </w:r>
          </w:p>
        </w:tc>
        <w:tc>
          <w:tcPr>
            <w:tcW w:w="1276" w:type="dxa"/>
            <w:vAlign w:val="center"/>
          </w:tcPr>
          <w:p w14:paraId="3BE31DB7"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12F7B7CC" w14:textId="0389B0F5" w:rsidR="008D20BE" w:rsidRPr="00F550D1" w:rsidRDefault="008B7BD5"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6D5A7F09" w14:textId="421935BC" w:rsidR="008B7BD5" w:rsidRPr="00875678" w:rsidRDefault="008B7BD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r w:rsidRPr="00875678">
              <w:rPr>
                <w:rFonts w:eastAsia="Times New Roman"/>
              </w:rPr>
              <w:t>NNRs</w:t>
            </w:r>
            <w:r w:rsidR="001A5102" w:rsidRPr="00875678">
              <w:rPr>
                <w:rFonts w:eastAsia="Times New Roman"/>
              </w:rPr>
              <w:t xml:space="preserve"> -</w:t>
            </w:r>
            <w:r w:rsidRPr="00875678">
              <w:rPr>
                <w:rFonts w:eastAsia="Times New Roman"/>
              </w:rPr>
              <w:t xml:space="preserve"> Complete</w:t>
            </w:r>
            <w:r w:rsidR="00056042" w:rsidRPr="00875678">
              <w:rPr>
                <w:rFonts w:eastAsia="Times New Roman"/>
              </w:rPr>
              <w:t>d</w:t>
            </w:r>
            <w:r w:rsidRPr="00875678">
              <w:rPr>
                <w:rFonts w:eastAsia="Times New Roman"/>
              </w:rPr>
              <w:t xml:space="preserve"> Audit of opportunities for landscape-scale working. Draft</w:t>
            </w:r>
            <w:r w:rsidR="00056042" w:rsidRPr="00875678">
              <w:rPr>
                <w:rFonts w:eastAsia="Times New Roman"/>
              </w:rPr>
              <w:t>ed</w:t>
            </w:r>
            <w:r w:rsidRPr="00875678">
              <w:rPr>
                <w:rFonts w:eastAsia="Times New Roman"/>
              </w:rPr>
              <w:t xml:space="preserve"> strategic plan for NatureScot NNR</w:t>
            </w:r>
            <w:r w:rsidR="001A5102" w:rsidRPr="00875678">
              <w:rPr>
                <w:rFonts w:eastAsia="Times New Roman"/>
              </w:rPr>
              <w:t xml:space="preserve">s. </w:t>
            </w:r>
            <w:r w:rsidRPr="00875678">
              <w:rPr>
                <w:rFonts w:eastAsia="Times New Roman"/>
              </w:rPr>
              <w:t>Progress - Audit in progress, due for completion Q3. SLT papers on future priorities discussed and will support development of strategic plan in Q3.</w:t>
            </w:r>
          </w:p>
          <w:p w14:paraId="7E0E37AF" w14:textId="071DC8FC" w:rsidR="008B7BD5" w:rsidRPr="00875678" w:rsidRDefault="008B7BD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r w:rsidRPr="00875678">
              <w:rPr>
                <w:rFonts w:eastAsia="Times New Roman"/>
              </w:rPr>
              <w:t>National Parks</w:t>
            </w:r>
            <w:r w:rsidR="001A5102" w:rsidRPr="00875678">
              <w:rPr>
                <w:rFonts w:eastAsia="Times New Roman"/>
              </w:rPr>
              <w:t xml:space="preserve"> - </w:t>
            </w:r>
            <w:r w:rsidRPr="00875678">
              <w:rPr>
                <w:rFonts w:eastAsia="Times New Roman"/>
              </w:rPr>
              <w:t>Commence reporting following Ministerial proposal</w:t>
            </w:r>
            <w:r w:rsidR="005E51A2" w:rsidRPr="00875678">
              <w:rPr>
                <w:rFonts w:eastAsia="Times New Roman"/>
              </w:rPr>
              <w:t>.</w:t>
            </w:r>
            <w:r w:rsidRPr="00875678">
              <w:rPr>
                <w:rFonts w:eastAsia="Times New Roman"/>
              </w:rPr>
              <w:br/>
            </w:r>
            <w:r w:rsidR="0059503D" w:rsidRPr="00875678">
              <w:rPr>
                <w:rFonts w:eastAsia="Times New Roman"/>
              </w:rPr>
              <w:t xml:space="preserve">Progress - </w:t>
            </w:r>
            <w:r w:rsidRPr="00875678">
              <w:rPr>
                <w:rFonts w:eastAsia="Times New Roman"/>
              </w:rPr>
              <w:t xml:space="preserve">Report plan </w:t>
            </w:r>
            <w:proofErr w:type="gramStart"/>
            <w:r w:rsidRPr="00875678">
              <w:rPr>
                <w:rFonts w:eastAsia="Times New Roman"/>
              </w:rPr>
              <w:t>published</w:t>
            </w:r>
            <w:proofErr w:type="gramEnd"/>
            <w:r w:rsidRPr="00875678">
              <w:rPr>
                <w:rFonts w:eastAsia="Times New Roman"/>
              </w:rPr>
              <w:t xml:space="preserve"> and</w:t>
            </w:r>
            <w:r w:rsidR="001A5102" w:rsidRPr="00875678">
              <w:rPr>
                <w:rFonts w:eastAsia="Times New Roman"/>
              </w:rPr>
              <w:t xml:space="preserve"> </w:t>
            </w:r>
            <w:r w:rsidRPr="00875678">
              <w:rPr>
                <w:rFonts w:eastAsia="Times New Roman"/>
              </w:rPr>
              <w:t>initial engagement completed (portal, leaflet, stakeholder and community meetings held)</w:t>
            </w:r>
            <w:r w:rsidR="005E51A2" w:rsidRPr="00875678">
              <w:rPr>
                <w:rFonts w:eastAsia="Times New Roman"/>
              </w:rPr>
              <w:t>.</w:t>
            </w:r>
          </w:p>
          <w:p w14:paraId="48D3086D" w14:textId="483BEBE3" w:rsidR="008B7BD5" w:rsidRPr="00875678" w:rsidRDefault="008B7BD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r w:rsidRPr="00875678">
              <w:rPr>
                <w:rFonts w:eastAsia="Times New Roman"/>
              </w:rPr>
              <w:t>First draft of new OECM criteria produced and sense-checked with working group</w:t>
            </w:r>
            <w:r w:rsidR="001A5102" w:rsidRPr="00875678">
              <w:rPr>
                <w:rFonts w:eastAsia="Times New Roman"/>
              </w:rPr>
              <w:t xml:space="preserve">. </w:t>
            </w:r>
            <w:r w:rsidRPr="00875678">
              <w:rPr>
                <w:rFonts w:eastAsia="Times New Roman"/>
              </w:rPr>
              <w:t xml:space="preserve">Progress </w:t>
            </w:r>
            <w:r w:rsidR="005E51A2" w:rsidRPr="00875678">
              <w:rPr>
                <w:rFonts w:eastAsia="Times New Roman"/>
              </w:rPr>
              <w:t>–</w:t>
            </w:r>
            <w:r w:rsidRPr="00875678">
              <w:rPr>
                <w:rFonts w:eastAsia="Times New Roman"/>
              </w:rPr>
              <w:t xml:space="preserve"> Achieved</w:t>
            </w:r>
            <w:r w:rsidR="005E51A2" w:rsidRPr="00875678">
              <w:rPr>
                <w:rFonts w:eastAsia="Times New Roman"/>
              </w:rPr>
              <w:t>.</w:t>
            </w:r>
          </w:p>
          <w:p w14:paraId="3C032F99" w14:textId="4D1A74D3" w:rsidR="008B7BD5" w:rsidRPr="00875678" w:rsidRDefault="008B7BD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proofErr w:type="spellStart"/>
            <w:r w:rsidRPr="00875678">
              <w:rPr>
                <w:rFonts w:eastAsia="Times New Roman"/>
              </w:rPr>
              <w:t>InformedInsight</w:t>
            </w:r>
            <w:proofErr w:type="spellEnd"/>
            <w:r w:rsidRPr="00875678">
              <w:rPr>
                <w:rFonts w:eastAsia="Times New Roman"/>
              </w:rPr>
              <w:t xml:space="preserve"> (new M</w:t>
            </w:r>
            <w:r w:rsidR="001A5102" w:rsidRPr="00875678">
              <w:rPr>
                <w:rFonts w:eastAsia="Times New Roman"/>
              </w:rPr>
              <w:t>o</w:t>
            </w:r>
            <w:r w:rsidRPr="00875678">
              <w:rPr>
                <w:rFonts w:eastAsia="Times New Roman"/>
              </w:rPr>
              <w:t>nitoring data system) launched and roll-out commenced</w:t>
            </w:r>
            <w:r w:rsidRPr="00875678">
              <w:rPr>
                <w:rFonts w:eastAsia="Times New Roman"/>
              </w:rPr>
              <w:br/>
              <w:t xml:space="preserve">Progress - Achieved </w:t>
            </w:r>
            <w:r w:rsidR="005E51A2" w:rsidRPr="00875678">
              <w:rPr>
                <w:rFonts w:eastAsia="Times New Roman"/>
              </w:rPr>
              <w:t>–</w:t>
            </w:r>
            <w:r w:rsidRPr="00875678">
              <w:rPr>
                <w:rFonts w:eastAsia="Times New Roman"/>
              </w:rPr>
              <w:t xml:space="preserve"> </w:t>
            </w:r>
            <w:r w:rsidR="005E51A2" w:rsidRPr="00875678">
              <w:rPr>
                <w:rFonts w:eastAsia="Times New Roman"/>
              </w:rPr>
              <w:t>‘</w:t>
            </w:r>
            <w:r w:rsidRPr="00875678">
              <w:rPr>
                <w:rFonts w:eastAsia="Times New Roman"/>
              </w:rPr>
              <w:t>P</w:t>
            </w:r>
            <w:r w:rsidR="005E51A2" w:rsidRPr="00875678">
              <w:rPr>
                <w:rFonts w:eastAsia="Times New Roman"/>
              </w:rPr>
              <w:t>re-</w:t>
            </w:r>
            <w:r w:rsidRPr="00875678">
              <w:rPr>
                <w:rFonts w:eastAsia="Times New Roman"/>
              </w:rPr>
              <w:t>C</w:t>
            </w:r>
            <w:r w:rsidR="005E51A2" w:rsidRPr="00875678">
              <w:rPr>
                <w:rFonts w:eastAsia="Times New Roman"/>
              </w:rPr>
              <w:t>ommercialisation’</w:t>
            </w:r>
            <w:r w:rsidRPr="00875678">
              <w:rPr>
                <w:rFonts w:eastAsia="Times New Roman"/>
              </w:rPr>
              <w:t xml:space="preserve"> phase complete</w:t>
            </w:r>
            <w:r w:rsidR="001A5102" w:rsidRPr="00875678">
              <w:rPr>
                <w:rFonts w:eastAsia="Times New Roman"/>
              </w:rPr>
              <w:t>.</w:t>
            </w:r>
          </w:p>
          <w:p w14:paraId="25CB35F0" w14:textId="7540B2B7" w:rsidR="008B7BD5" w:rsidRPr="00875678" w:rsidRDefault="001A510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r w:rsidRPr="00875678">
              <w:rPr>
                <w:rFonts w:eastAsia="Times New Roman"/>
              </w:rPr>
              <w:t>Beta version of B</w:t>
            </w:r>
            <w:r w:rsidR="00062629" w:rsidRPr="00875678">
              <w:rPr>
                <w:rFonts w:eastAsia="Times New Roman"/>
              </w:rPr>
              <w:t>ig Biodiversity Layer</w:t>
            </w:r>
            <w:r w:rsidRPr="00875678">
              <w:rPr>
                <w:rFonts w:eastAsia="Times New Roman"/>
              </w:rPr>
              <w:t xml:space="preserve"> ready for testing </w:t>
            </w:r>
            <w:r w:rsidR="008B7BD5" w:rsidRPr="00875678">
              <w:rPr>
                <w:rFonts w:eastAsia="Times New Roman"/>
              </w:rPr>
              <w:t>(moved from Q1)</w:t>
            </w:r>
            <w:r w:rsidRPr="00875678">
              <w:rPr>
                <w:rFonts w:eastAsia="Times New Roman"/>
              </w:rPr>
              <w:t xml:space="preserve">. </w:t>
            </w:r>
            <w:r w:rsidR="008B7BD5" w:rsidRPr="00875678">
              <w:rPr>
                <w:rFonts w:eastAsia="Times New Roman"/>
              </w:rPr>
              <w:t>Progress - Achieved for initial layer.</w:t>
            </w:r>
          </w:p>
          <w:p w14:paraId="4463B2D3" w14:textId="77777777" w:rsidR="00480616" w:rsidRPr="00875678" w:rsidRDefault="0048061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Times New Roman"/>
              </w:rPr>
            </w:pPr>
            <w:r w:rsidRPr="00875678">
              <w:rPr>
                <w:rFonts w:eastAsia="Times New Roman"/>
              </w:rPr>
              <w:t>Habitat Transitions framework approved by Scottish Government (moved from Q4 23/4). Progress - Not achieved. After discussion with Scottish Government over a pilot approach in Cairngorms National Park we have agreed to broaden this to a national approach and seek approval in Q3.</w:t>
            </w:r>
          </w:p>
          <w:p w14:paraId="57550B5F" w14:textId="37CCBC61" w:rsidR="005455BF" w:rsidRPr="008B7BD5" w:rsidRDefault="008B7BD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75678">
              <w:rPr>
                <w:rFonts w:eastAsia="Times New Roman"/>
              </w:rPr>
              <w:t>Commence Data Analyst work on Metrics, Targets and Tool</w:t>
            </w:r>
            <w:r w:rsidR="001A5102" w:rsidRPr="00875678">
              <w:rPr>
                <w:rFonts w:eastAsia="Times New Roman"/>
              </w:rPr>
              <w:t xml:space="preserve">s. </w:t>
            </w:r>
            <w:r w:rsidRPr="00875678">
              <w:rPr>
                <w:rFonts w:eastAsia="Times New Roman"/>
              </w:rPr>
              <w:t>Progress - Achieved - will commence at end of quarter</w:t>
            </w:r>
            <w:r w:rsidR="001A5102" w:rsidRPr="00875678">
              <w:rPr>
                <w:rFonts w:eastAsia="Times New Roman"/>
              </w:rPr>
              <w:t>.</w:t>
            </w:r>
          </w:p>
        </w:tc>
      </w:tr>
      <w:tr w:rsidR="008D20BE" w:rsidRPr="00F550D1" w14:paraId="7D502F11"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70F3B648" w:rsidR="008D20BE" w:rsidRPr="00F550D1" w:rsidRDefault="008D1895" w:rsidP="008D20BE">
            <w:pPr>
              <w:rPr>
                <w:rFonts w:ascii="Calibri" w:hAnsi="Calibri" w:cs="Calibri"/>
                <w:b w:val="0"/>
                <w:color w:val="000000"/>
              </w:rPr>
            </w:pPr>
            <w:r>
              <w:rPr>
                <w:rFonts w:ascii="Calibri" w:hAnsi="Calibri" w:cs="Calibri"/>
                <w:b w:val="0"/>
                <w:color w:val="000000"/>
              </w:rPr>
              <w:t xml:space="preserve">2. </w:t>
            </w:r>
            <w:r w:rsidR="008D20BE" w:rsidRPr="00F550D1">
              <w:rPr>
                <w:rFonts w:ascii="Calibri" w:hAnsi="Calibri" w:cs="Calibri"/>
                <w:b w:val="0"/>
                <w:color w:val="000000"/>
              </w:rPr>
              <w:t>Build stronger collaboration reducing the impacts of deer and modernise our wildlife management and underpinning licencing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9BBB59" w:themeFill="accent3"/>
            <w:vAlign w:val="center"/>
          </w:tcPr>
          <w:p w14:paraId="4A919A02" w14:textId="1E89CEC4" w:rsidR="008D20BE" w:rsidRPr="00F550D1" w:rsidRDefault="001067E8"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5E64C153" w14:textId="2EF6C163"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B855E1">
              <w:rPr>
                <w:rFonts w:eastAsia="Times New Roman"/>
              </w:rPr>
              <w:t xml:space="preserve">The </w:t>
            </w:r>
            <w:r w:rsidR="00470228">
              <w:rPr>
                <w:rFonts w:eastAsia="Times New Roman"/>
              </w:rPr>
              <w:t xml:space="preserve">First Minister’s </w:t>
            </w:r>
            <w:r w:rsidRPr="00B855E1">
              <w:rPr>
                <w:rFonts w:eastAsia="Times New Roman"/>
              </w:rPr>
              <w:t>P</w:t>
            </w:r>
            <w:r w:rsidR="00470228">
              <w:rPr>
                <w:rFonts w:eastAsia="Times New Roman"/>
              </w:rPr>
              <w:t xml:space="preserve">rogramme </w:t>
            </w:r>
            <w:r w:rsidRPr="00B855E1">
              <w:rPr>
                <w:rFonts w:eastAsia="Times New Roman"/>
              </w:rPr>
              <w:t>f</w:t>
            </w:r>
            <w:r w:rsidR="00470228">
              <w:rPr>
                <w:rFonts w:eastAsia="Times New Roman"/>
              </w:rPr>
              <w:t xml:space="preserve">or </w:t>
            </w:r>
            <w:r w:rsidRPr="00B855E1">
              <w:rPr>
                <w:rFonts w:eastAsia="Times New Roman"/>
              </w:rPr>
              <w:t>G</w:t>
            </w:r>
            <w:r w:rsidR="00470228">
              <w:rPr>
                <w:rFonts w:eastAsia="Times New Roman"/>
              </w:rPr>
              <w:t>overnment</w:t>
            </w:r>
            <w:r w:rsidRPr="00B855E1">
              <w:rPr>
                <w:rFonts w:eastAsia="Times New Roman"/>
              </w:rPr>
              <w:t xml:space="preserve"> announced </w:t>
            </w:r>
            <w:r w:rsidR="00470228">
              <w:rPr>
                <w:rFonts w:eastAsia="Times New Roman"/>
              </w:rPr>
              <w:t xml:space="preserve">the </w:t>
            </w:r>
            <w:r w:rsidRPr="00B855E1">
              <w:rPr>
                <w:rFonts w:eastAsia="Times New Roman"/>
              </w:rPr>
              <w:t>Natural Env</w:t>
            </w:r>
            <w:r w:rsidR="00056042">
              <w:rPr>
                <w:rFonts w:eastAsia="Times New Roman"/>
              </w:rPr>
              <w:t>ironment</w:t>
            </w:r>
            <w:r w:rsidRPr="00B855E1">
              <w:rPr>
                <w:rFonts w:eastAsia="Times New Roman"/>
              </w:rPr>
              <w:t xml:space="preserve"> Bill with </w:t>
            </w:r>
            <w:r w:rsidR="00470228">
              <w:rPr>
                <w:rFonts w:eastAsia="Times New Roman"/>
              </w:rPr>
              <w:t>d</w:t>
            </w:r>
            <w:r w:rsidRPr="00B855E1">
              <w:rPr>
                <w:rFonts w:eastAsia="Times New Roman"/>
              </w:rPr>
              <w:t xml:space="preserve">eer provisions to modernise legislation. </w:t>
            </w:r>
            <w:r w:rsidR="00056042">
              <w:rPr>
                <w:rFonts w:eastAsia="Times New Roman"/>
              </w:rPr>
              <w:t>P</w:t>
            </w:r>
            <w:r>
              <w:rPr>
                <w:rFonts w:eastAsia="Times New Roman"/>
              </w:rPr>
              <w:t xml:space="preserve">rogressing Deer </w:t>
            </w:r>
            <w:r w:rsidRPr="00B855E1">
              <w:rPr>
                <w:rFonts w:eastAsia="Times New Roman"/>
              </w:rPr>
              <w:t>M</w:t>
            </w:r>
            <w:r>
              <w:rPr>
                <w:rFonts w:eastAsia="Times New Roman"/>
              </w:rPr>
              <w:t xml:space="preserve">anagement </w:t>
            </w:r>
            <w:r w:rsidRPr="00B855E1">
              <w:rPr>
                <w:rFonts w:eastAsia="Times New Roman"/>
              </w:rPr>
              <w:t>N</w:t>
            </w:r>
            <w:r>
              <w:rPr>
                <w:rFonts w:eastAsia="Times New Roman"/>
              </w:rPr>
              <w:t xml:space="preserve">ature </w:t>
            </w:r>
            <w:r w:rsidRPr="00B855E1">
              <w:rPr>
                <w:rFonts w:eastAsia="Times New Roman"/>
              </w:rPr>
              <w:t>R</w:t>
            </w:r>
            <w:r>
              <w:rPr>
                <w:rFonts w:eastAsia="Times New Roman"/>
              </w:rPr>
              <w:t xml:space="preserve">estoration </w:t>
            </w:r>
            <w:r w:rsidRPr="00B855E1">
              <w:rPr>
                <w:rFonts w:eastAsia="Times New Roman"/>
              </w:rPr>
              <w:t>O</w:t>
            </w:r>
            <w:r>
              <w:rPr>
                <w:rFonts w:eastAsia="Times New Roman"/>
              </w:rPr>
              <w:t>rder</w:t>
            </w:r>
            <w:r w:rsidRPr="00B855E1">
              <w:rPr>
                <w:rFonts w:eastAsia="Times New Roman"/>
              </w:rPr>
              <w:t>s</w:t>
            </w:r>
            <w:r>
              <w:rPr>
                <w:rFonts w:eastAsia="Times New Roman"/>
              </w:rPr>
              <w:t>; r</w:t>
            </w:r>
            <w:r w:rsidRPr="00B855E1">
              <w:rPr>
                <w:rFonts w:eastAsia="Times New Roman"/>
              </w:rPr>
              <w:t xml:space="preserve">estoration and enhancement through amended S7 </w:t>
            </w:r>
            <w:r w:rsidR="00056042">
              <w:rPr>
                <w:rFonts w:eastAsia="Times New Roman"/>
              </w:rPr>
              <w:t>and</w:t>
            </w:r>
            <w:r>
              <w:rPr>
                <w:rFonts w:eastAsia="Times New Roman"/>
              </w:rPr>
              <w:t xml:space="preserve"> S</w:t>
            </w:r>
            <w:r w:rsidRPr="00B855E1">
              <w:rPr>
                <w:rFonts w:eastAsia="Times New Roman"/>
              </w:rPr>
              <w:t xml:space="preserve">8 Deer Act provisions and </w:t>
            </w:r>
            <w:r>
              <w:rPr>
                <w:rFonts w:eastAsia="Times New Roman"/>
              </w:rPr>
              <w:t>f</w:t>
            </w:r>
            <w:r w:rsidRPr="00B855E1">
              <w:rPr>
                <w:rFonts w:eastAsia="Times New Roman"/>
              </w:rPr>
              <w:t xml:space="preserve">emale close seasons </w:t>
            </w:r>
            <w:r>
              <w:rPr>
                <w:rFonts w:eastAsia="Times New Roman"/>
              </w:rPr>
              <w:t>with stakeholder input</w:t>
            </w:r>
            <w:r w:rsidRPr="00B855E1">
              <w:rPr>
                <w:rFonts w:eastAsia="Times New Roman"/>
              </w:rPr>
              <w:t>.</w:t>
            </w:r>
          </w:p>
          <w:p w14:paraId="5A596C4F" w14:textId="22B24A12"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B855E1">
              <w:rPr>
                <w:rFonts w:eastAsia="Times New Roman"/>
              </w:rPr>
              <w:t>Pilot deer incentive schemes launched in Central Scotland and South Loch Ness</w:t>
            </w:r>
            <w:r>
              <w:rPr>
                <w:rFonts w:eastAsia="Times New Roman"/>
              </w:rPr>
              <w:t xml:space="preserve">; confirmed </w:t>
            </w:r>
            <w:r w:rsidRPr="00B855E1">
              <w:rPr>
                <w:rFonts w:eastAsia="Times New Roman"/>
              </w:rPr>
              <w:t xml:space="preserve">funding for </w:t>
            </w:r>
            <w:r w:rsidR="00470228">
              <w:rPr>
                <w:rFonts w:eastAsia="Times New Roman"/>
              </w:rPr>
              <w:t>the Cairngorms National Park (</w:t>
            </w:r>
            <w:r w:rsidR="0066606D" w:rsidRPr="00B855E1">
              <w:rPr>
                <w:rFonts w:eastAsia="Times New Roman"/>
              </w:rPr>
              <w:t>CNPA) scheme</w:t>
            </w:r>
            <w:r w:rsidRPr="00B855E1">
              <w:rPr>
                <w:rFonts w:eastAsia="Times New Roman"/>
              </w:rPr>
              <w:t xml:space="preserve">. </w:t>
            </w:r>
            <w:r>
              <w:rPr>
                <w:rFonts w:eastAsia="Times New Roman"/>
              </w:rPr>
              <w:t>C</w:t>
            </w:r>
            <w:r w:rsidRPr="00B855E1">
              <w:rPr>
                <w:rFonts w:eastAsia="Times New Roman"/>
              </w:rPr>
              <w:t>ontrol agreements being progressed in Northern D</w:t>
            </w:r>
            <w:r>
              <w:rPr>
                <w:rFonts w:eastAsia="Times New Roman"/>
              </w:rPr>
              <w:t xml:space="preserve">eer </w:t>
            </w:r>
            <w:r w:rsidRPr="00B855E1">
              <w:rPr>
                <w:rFonts w:eastAsia="Times New Roman"/>
              </w:rPr>
              <w:t>M</w:t>
            </w:r>
            <w:r>
              <w:rPr>
                <w:rFonts w:eastAsia="Times New Roman"/>
              </w:rPr>
              <w:t xml:space="preserve">anagement </w:t>
            </w:r>
            <w:r w:rsidRPr="00B855E1">
              <w:rPr>
                <w:rFonts w:eastAsia="Times New Roman"/>
              </w:rPr>
              <w:t>G</w:t>
            </w:r>
            <w:r>
              <w:rPr>
                <w:rFonts w:eastAsia="Times New Roman"/>
              </w:rPr>
              <w:t>roup</w:t>
            </w:r>
            <w:r w:rsidRPr="00B855E1">
              <w:rPr>
                <w:rFonts w:eastAsia="Times New Roman"/>
              </w:rPr>
              <w:t xml:space="preserve">. The Loch </w:t>
            </w:r>
            <w:proofErr w:type="spellStart"/>
            <w:r w:rsidRPr="00B855E1">
              <w:rPr>
                <w:rFonts w:eastAsia="Times New Roman"/>
              </w:rPr>
              <w:t>Choire</w:t>
            </w:r>
            <w:proofErr w:type="spellEnd"/>
            <w:r w:rsidRPr="00B855E1">
              <w:rPr>
                <w:rFonts w:eastAsia="Times New Roman"/>
              </w:rPr>
              <w:t xml:space="preserve"> S8 </w:t>
            </w:r>
            <w:r w:rsidR="00056042">
              <w:rPr>
                <w:rFonts w:eastAsia="Times New Roman"/>
              </w:rPr>
              <w:t xml:space="preserve">proposal </w:t>
            </w:r>
            <w:r w:rsidRPr="00B855E1">
              <w:rPr>
                <w:rFonts w:eastAsia="Times New Roman"/>
              </w:rPr>
              <w:t>await</w:t>
            </w:r>
            <w:r>
              <w:rPr>
                <w:rFonts w:eastAsia="Times New Roman"/>
              </w:rPr>
              <w:t>s M</w:t>
            </w:r>
            <w:r w:rsidRPr="00B855E1">
              <w:rPr>
                <w:rFonts w:eastAsia="Times New Roman"/>
              </w:rPr>
              <w:t>inister</w:t>
            </w:r>
            <w:r>
              <w:rPr>
                <w:rFonts w:eastAsia="Times New Roman"/>
              </w:rPr>
              <w:t>ial decision</w:t>
            </w:r>
            <w:r w:rsidRPr="00B855E1">
              <w:rPr>
                <w:rFonts w:eastAsia="Times New Roman"/>
              </w:rPr>
              <w:t>.</w:t>
            </w:r>
          </w:p>
          <w:p w14:paraId="339D06C4" w14:textId="77777777"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B855E1">
              <w:rPr>
                <w:rFonts w:eastAsia="Times New Roman"/>
              </w:rPr>
              <w:lastRenderedPageBreak/>
              <w:t xml:space="preserve">The </w:t>
            </w:r>
            <w:r>
              <w:rPr>
                <w:rFonts w:eastAsia="Times New Roman"/>
              </w:rPr>
              <w:t>S</w:t>
            </w:r>
            <w:r w:rsidRPr="00B855E1">
              <w:rPr>
                <w:rFonts w:eastAsia="Times New Roman"/>
              </w:rPr>
              <w:t xml:space="preserve">pecies Licensing Review is </w:t>
            </w:r>
            <w:r>
              <w:rPr>
                <w:rFonts w:eastAsia="Times New Roman"/>
              </w:rPr>
              <w:t>considering</w:t>
            </w:r>
            <w:r w:rsidRPr="00B855E1">
              <w:rPr>
                <w:rFonts w:eastAsia="Times New Roman"/>
              </w:rPr>
              <w:t xml:space="preserve"> licensing of lethal control, charging and cost recovery options. </w:t>
            </w:r>
            <w:r>
              <w:rPr>
                <w:rFonts w:eastAsia="Times New Roman"/>
              </w:rPr>
              <w:t xml:space="preserve">First </w:t>
            </w:r>
            <w:r w:rsidRPr="00B855E1">
              <w:rPr>
                <w:rFonts w:eastAsia="Times New Roman"/>
              </w:rPr>
              <w:t>year</w:t>
            </w:r>
            <w:r>
              <w:rPr>
                <w:rFonts w:eastAsia="Times New Roman"/>
              </w:rPr>
              <w:t xml:space="preserve"> review of</w:t>
            </w:r>
            <w:r w:rsidRPr="00B855E1">
              <w:rPr>
                <w:rFonts w:eastAsia="Times New Roman"/>
              </w:rPr>
              <w:t xml:space="preserve"> Hunting with Dogs licensing </w:t>
            </w:r>
            <w:r>
              <w:rPr>
                <w:rFonts w:eastAsia="Times New Roman"/>
              </w:rPr>
              <w:t>underway.</w:t>
            </w:r>
          </w:p>
          <w:p w14:paraId="358439CF" w14:textId="17A40549"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Following </w:t>
            </w:r>
            <w:r w:rsidRPr="00B855E1">
              <w:rPr>
                <w:rFonts w:eastAsia="Times New Roman"/>
              </w:rPr>
              <w:t>Act commencement</w:t>
            </w:r>
            <w:r>
              <w:rPr>
                <w:rFonts w:eastAsia="Times New Roman"/>
              </w:rPr>
              <w:t xml:space="preserve"> in July, g</w:t>
            </w:r>
            <w:r w:rsidRPr="00B855E1">
              <w:rPr>
                <w:rFonts w:eastAsia="Times New Roman"/>
              </w:rPr>
              <w:t>uidance and online licensing in place in advance of the grouse season. Published Code of Practice for Grouse Moor management</w:t>
            </w:r>
            <w:r w:rsidR="007A2D5C">
              <w:rPr>
                <w:rFonts w:eastAsia="Times New Roman"/>
              </w:rPr>
              <w:t>. O</w:t>
            </w:r>
            <w:r w:rsidRPr="00B855E1">
              <w:rPr>
                <w:rFonts w:eastAsia="Times New Roman"/>
              </w:rPr>
              <w:t xml:space="preserve">ver 220 active licences in place. </w:t>
            </w:r>
            <w:r w:rsidR="007A2D5C">
              <w:rPr>
                <w:rFonts w:eastAsia="Times New Roman"/>
              </w:rPr>
              <w:t>Continued d</w:t>
            </w:r>
            <w:r w:rsidRPr="00B855E1">
              <w:rPr>
                <w:rFonts w:eastAsia="Times New Roman"/>
              </w:rPr>
              <w:t>iscussions with SLE and BASC on nature of scheme</w:t>
            </w:r>
            <w:r w:rsidR="007A2D5C">
              <w:rPr>
                <w:rFonts w:eastAsia="Times New Roman"/>
              </w:rPr>
              <w:t>.</w:t>
            </w:r>
          </w:p>
          <w:p w14:paraId="2CAA88A7" w14:textId="69C994A4"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w:t>
            </w:r>
            <w:r w:rsidRPr="00B855E1">
              <w:rPr>
                <w:rFonts w:eastAsia="Times New Roman"/>
              </w:rPr>
              <w:t>evis</w:t>
            </w:r>
            <w:r>
              <w:rPr>
                <w:rFonts w:eastAsia="Times New Roman"/>
              </w:rPr>
              <w:t>ion of</w:t>
            </w:r>
            <w:r w:rsidRPr="00B855E1">
              <w:rPr>
                <w:rFonts w:eastAsia="Times New Roman"/>
              </w:rPr>
              <w:t xml:space="preserve"> the Muirburn Code</w:t>
            </w:r>
            <w:r>
              <w:rPr>
                <w:rFonts w:eastAsia="Times New Roman"/>
              </w:rPr>
              <w:t xml:space="preserve"> to</w:t>
            </w:r>
            <w:r w:rsidRPr="00B855E1">
              <w:rPr>
                <w:rFonts w:eastAsia="Times New Roman"/>
              </w:rPr>
              <w:t xml:space="preserve"> fit the Wildlife Management </w:t>
            </w:r>
            <w:r w:rsidR="00056042">
              <w:rPr>
                <w:rFonts w:eastAsia="Times New Roman"/>
              </w:rPr>
              <w:t>and</w:t>
            </w:r>
            <w:r w:rsidRPr="00B855E1">
              <w:rPr>
                <w:rFonts w:eastAsia="Times New Roman"/>
              </w:rPr>
              <w:t xml:space="preserve"> Muirburn Act. </w:t>
            </w:r>
            <w:r>
              <w:rPr>
                <w:rFonts w:eastAsia="Times New Roman"/>
              </w:rPr>
              <w:t>N</w:t>
            </w:r>
            <w:r w:rsidRPr="00B855E1">
              <w:rPr>
                <w:rFonts w:eastAsia="Times New Roman"/>
              </w:rPr>
              <w:t xml:space="preserve">ew </w:t>
            </w:r>
            <w:r>
              <w:rPr>
                <w:rFonts w:eastAsia="Times New Roman"/>
              </w:rPr>
              <w:t xml:space="preserve">Moorland Forum </w:t>
            </w:r>
            <w:r w:rsidRPr="00B855E1">
              <w:rPr>
                <w:rFonts w:eastAsia="Times New Roman"/>
              </w:rPr>
              <w:t>Chair</w:t>
            </w:r>
            <w:r>
              <w:rPr>
                <w:rFonts w:eastAsia="Times New Roman"/>
              </w:rPr>
              <w:t>.</w:t>
            </w:r>
          </w:p>
          <w:p w14:paraId="254928F7" w14:textId="77777777"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B855E1">
              <w:rPr>
                <w:rFonts w:eastAsia="Times New Roman"/>
              </w:rPr>
              <w:t xml:space="preserve">Beaver management report </w:t>
            </w:r>
            <w:r>
              <w:rPr>
                <w:rFonts w:eastAsia="Times New Roman"/>
              </w:rPr>
              <w:t>(</w:t>
            </w:r>
            <w:r w:rsidRPr="00B855E1">
              <w:rPr>
                <w:rFonts w:eastAsia="Times New Roman"/>
              </w:rPr>
              <w:t>2023 -24</w:t>
            </w:r>
            <w:r>
              <w:rPr>
                <w:rFonts w:eastAsia="Times New Roman"/>
              </w:rPr>
              <w:t>)</w:t>
            </w:r>
            <w:r w:rsidRPr="00B855E1">
              <w:rPr>
                <w:rFonts w:eastAsia="Times New Roman"/>
              </w:rPr>
              <w:t xml:space="preserve"> show</w:t>
            </w:r>
            <w:r>
              <w:rPr>
                <w:rFonts w:eastAsia="Times New Roman"/>
              </w:rPr>
              <w:t>s</w:t>
            </w:r>
            <w:r w:rsidRPr="00B855E1">
              <w:rPr>
                <w:rFonts w:eastAsia="Times New Roman"/>
              </w:rPr>
              <w:t xml:space="preserve"> significant progress </w:t>
            </w:r>
            <w:r>
              <w:rPr>
                <w:rFonts w:eastAsia="Times New Roman"/>
              </w:rPr>
              <w:t>with</w:t>
            </w:r>
            <w:r w:rsidRPr="00B855E1">
              <w:rPr>
                <w:rFonts w:eastAsia="Times New Roman"/>
              </w:rPr>
              <w:t xml:space="preserve"> reduced lethal control, more trapping, translocations into new catchments and ongoing mitigation across the expanding beaver range.</w:t>
            </w:r>
          </w:p>
          <w:p w14:paraId="02B54B59" w14:textId="77777777" w:rsidR="001F01A7"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B855E1">
              <w:rPr>
                <w:rFonts w:eastAsia="Times New Roman"/>
              </w:rPr>
              <w:t>Initial development of goose management delivery plan with RPID. Undertook stakeholder consultation sessions for S</w:t>
            </w:r>
            <w:r>
              <w:rPr>
                <w:rFonts w:eastAsia="Times New Roman"/>
              </w:rPr>
              <w:t xml:space="preserve">ea </w:t>
            </w:r>
            <w:r w:rsidRPr="00B855E1">
              <w:rPr>
                <w:rFonts w:eastAsia="Times New Roman"/>
              </w:rPr>
              <w:t>E</w:t>
            </w:r>
            <w:r>
              <w:rPr>
                <w:rFonts w:eastAsia="Times New Roman"/>
              </w:rPr>
              <w:t xml:space="preserve">agle </w:t>
            </w:r>
            <w:r w:rsidRPr="00B855E1">
              <w:rPr>
                <w:rFonts w:eastAsia="Times New Roman"/>
              </w:rPr>
              <w:t>M</w:t>
            </w:r>
            <w:r>
              <w:rPr>
                <w:rFonts w:eastAsia="Times New Roman"/>
              </w:rPr>
              <w:t xml:space="preserve">anagement </w:t>
            </w:r>
            <w:r w:rsidRPr="00B855E1">
              <w:rPr>
                <w:rFonts w:eastAsia="Times New Roman"/>
              </w:rPr>
              <w:t>S</w:t>
            </w:r>
            <w:r>
              <w:rPr>
                <w:rFonts w:eastAsia="Times New Roman"/>
              </w:rPr>
              <w:t>cheme</w:t>
            </w:r>
            <w:r w:rsidRPr="00B855E1">
              <w:rPr>
                <w:rFonts w:eastAsia="Times New Roman"/>
              </w:rPr>
              <w:t xml:space="preserve"> review</w:t>
            </w:r>
            <w:r>
              <w:rPr>
                <w:rFonts w:eastAsia="Times New Roman"/>
              </w:rPr>
              <w:t>.</w:t>
            </w:r>
          </w:p>
          <w:p w14:paraId="526EBCDC" w14:textId="001850FB" w:rsidR="00773B62" w:rsidRPr="0022798B" w:rsidRDefault="001F01A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w:t>
            </w:r>
            <w:r w:rsidRPr="00B855E1">
              <w:rPr>
                <w:rFonts w:eastAsia="Times New Roman"/>
              </w:rPr>
              <w:t>eached agreement with Iceland on Greenland barnacle goose bag</w:t>
            </w:r>
            <w:r>
              <w:rPr>
                <w:rFonts w:eastAsia="Times New Roman"/>
              </w:rPr>
              <w:t xml:space="preserve"> under the</w:t>
            </w:r>
            <w:r w:rsidRPr="00B855E1">
              <w:rPr>
                <w:rFonts w:eastAsia="Times New Roman"/>
              </w:rPr>
              <w:t xml:space="preserve"> E</w:t>
            </w:r>
            <w:r>
              <w:rPr>
                <w:rFonts w:eastAsia="Times New Roman"/>
              </w:rPr>
              <w:t xml:space="preserve">uropean </w:t>
            </w:r>
            <w:r w:rsidRPr="00B855E1">
              <w:rPr>
                <w:rFonts w:eastAsia="Times New Roman"/>
              </w:rPr>
              <w:t>G</w:t>
            </w:r>
            <w:r>
              <w:rPr>
                <w:rFonts w:eastAsia="Times New Roman"/>
              </w:rPr>
              <w:t xml:space="preserve">oose </w:t>
            </w:r>
            <w:r w:rsidRPr="00B855E1">
              <w:rPr>
                <w:rFonts w:eastAsia="Times New Roman"/>
              </w:rPr>
              <w:t>M</w:t>
            </w:r>
            <w:r>
              <w:rPr>
                <w:rFonts w:eastAsia="Times New Roman"/>
              </w:rPr>
              <w:t xml:space="preserve">anagement </w:t>
            </w:r>
            <w:r w:rsidRPr="00B855E1">
              <w:rPr>
                <w:rFonts w:eastAsia="Times New Roman"/>
              </w:rPr>
              <w:t>P</w:t>
            </w:r>
            <w:r>
              <w:rPr>
                <w:rFonts w:eastAsia="Times New Roman"/>
              </w:rPr>
              <w:t>latform.</w:t>
            </w:r>
          </w:p>
        </w:tc>
      </w:tr>
      <w:tr w:rsidR="009D523D" w:rsidRPr="00F550D1" w14:paraId="6573E66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6A27B8B2" w:rsidR="009D523D" w:rsidRPr="00F550D1" w:rsidRDefault="008D1895" w:rsidP="009D523D">
            <w:pPr>
              <w:rPr>
                <w:rFonts w:ascii="Calibri" w:hAnsi="Calibri" w:cs="Calibri"/>
                <w:b w:val="0"/>
                <w:color w:val="000000"/>
              </w:rPr>
            </w:pPr>
            <w:r>
              <w:rPr>
                <w:rFonts w:ascii="Calibri" w:hAnsi="Calibri" w:cs="Calibri"/>
                <w:b w:val="0"/>
                <w:color w:val="000000"/>
              </w:rPr>
              <w:lastRenderedPageBreak/>
              <w:t xml:space="preserve">3. </w:t>
            </w:r>
            <w:r w:rsidR="009D523D" w:rsidRPr="00CA47FF">
              <w:rPr>
                <w:rFonts w:ascii="Calibri" w:hAnsi="Calibri" w:cs="Calibri"/>
                <w:b w:val="0"/>
                <w:color w:val="000000"/>
              </w:rPr>
              <w:t>Engage and influence planning and other regulatory systems to ensure they deliver for nature and climate</w:t>
            </w:r>
          </w:p>
        </w:tc>
        <w:tc>
          <w:tcPr>
            <w:tcW w:w="1276" w:type="dxa"/>
            <w:vAlign w:val="center"/>
          </w:tcPr>
          <w:p w14:paraId="64BB6ECC" w14:textId="77777777" w:rsidR="009D523D" w:rsidRPr="00FF6F46"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F6F46">
              <w:rPr>
                <w:rFonts w:ascii="Calibri" w:hAnsi="Calibri" w:cs="Calibri"/>
                <w:color w:val="000000"/>
              </w:rPr>
              <w:t>Robbie Kernahan</w:t>
            </w:r>
          </w:p>
        </w:tc>
        <w:tc>
          <w:tcPr>
            <w:tcW w:w="992" w:type="dxa"/>
            <w:shd w:val="clear" w:color="auto" w:fill="9BBB59" w:themeFill="accent3"/>
            <w:vAlign w:val="center"/>
          </w:tcPr>
          <w:p w14:paraId="0596671F" w14:textId="2B28B03E"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b/>
              </w:rPr>
              <w:t>GREEN</w:t>
            </w:r>
          </w:p>
        </w:tc>
        <w:tc>
          <w:tcPr>
            <w:tcW w:w="8930" w:type="dxa"/>
            <w:vAlign w:val="center"/>
          </w:tcPr>
          <w:p w14:paraId="6CDF6AAC" w14:textId="77777777" w:rsidR="001F01A7" w:rsidRPr="00FB76AE" w:rsidRDefault="001F01A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B76AE">
              <w:rPr>
                <w:rFonts w:ascii="Calibri" w:hAnsi="Calibri" w:cs="Calibri"/>
              </w:rPr>
              <w:t>Development Planning - input to Local Development Plans and support for those passing through Gate Check and on to Proposed Plan.</w:t>
            </w:r>
          </w:p>
          <w:p w14:paraId="520C4B29" w14:textId="77777777" w:rsidR="001F01A7" w:rsidRPr="008E05C2" w:rsidRDefault="001F01A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24140">
              <w:rPr>
                <w:rFonts w:ascii="Calibri" w:hAnsi="Calibri" w:cs="Calibri"/>
              </w:rPr>
              <w:t xml:space="preserve">Biodiversity Metric - consultation report produced in agreement with </w:t>
            </w:r>
            <w:r>
              <w:rPr>
                <w:rFonts w:ascii="Calibri" w:hAnsi="Calibri" w:cs="Calibri"/>
              </w:rPr>
              <w:t xml:space="preserve">SG. New project plan agreed </w:t>
            </w:r>
            <w:r w:rsidRPr="008E05C2">
              <w:rPr>
                <w:rFonts w:ascii="Calibri" w:hAnsi="Calibri" w:cs="Calibri"/>
              </w:rPr>
              <w:t>with SG</w:t>
            </w:r>
            <w:r>
              <w:rPr>
                <w:rFonts w:ascii="Calibri" w:hAnsi="Calibri" w:cs="Calibri"/>
              </w:rPr>
              <w:t>.</w:t>
            </w:r>
          </w:p>
          <w:p w14:paraId="3CAC3558" w14:textId="77777777" w:rsidR="001F01A7" w:rsidRDefault="001F01A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24140">
              <w:rPr>
                <w:rFonts w:ascii="Calibri" w:hAnsi="Calibri" w:cs="Calibri"/>
              </w:rPr>
              <w:t>Engagement with Renewables Secto</w:t>
            </w:r>
            <w:r>
              <w:rPr>
                <w:rFonts w:ascii="Calibri" w:hAnsi="Calibri" w:cs="Calibri"/>
              </w:rPr>
              <w:t>r – Peatland Expert Advisory Group</w:t>
            </w:r>
            <w:r w:rsidRPr="00A24140">
              <w:rPr>
                <w:rFonts w:ascii="Calibri" w:hAnsi="Calibri" w:cs="Calibri"/>
              </w:rPr>
              <w:t xml:space="preserve"> guidance subgro</w:t>
            </w:r>
            <w:r>
              <w:rPr>
                <w:rFonts w:ascii="Calibri" w:hAnsi="Calibri" w:cs="Calibri"/>
              </w:rPr>
              <w:t>up</w:t>
            </w:r>
            <w:r w:rsidRPr="00A24140">
              <w:rPr>
                <w:rFonts w:ascii="Calibri" w:hAnsi="Calibri" w:cs="Calibri"/>
              </w:rPr>
              <w:t xml:space="preserve"> </w:t>
            </w:r>
            <w:r>
              <w:rPr>
                <w:rFonts w:ascii="Calibri" w:hAnsi="Calibri" w:cs="Calibri"/>
              </w:rPr>
              <w:t>nearing an</w:t>
            </w:r>
            <w:r w:rsidRPr="00A24140">
              <w:rPr>
                <w:rFonts w:ascii="Calibri" w:hAnsi="Calibri" w:cs="Calibri"/>
              </w:rPr>
              <w:t xml:space="preserve"> agreed approach. Phase 1 outputs </w:t>
            </w:r>
            <w:r>
              <w:rPr>
                <w:rFonts w:ascii="Calibri" w:hAnsi="Calibri" w:cs="Calibri"/>
              </w:rPr>
              <w:t>produced on</w:t>
            </w:r>
            <w:r w:rsidRPr="00A24140">
              <w:rPr>
                <w:rFonts w:ascii="Calibri" w:hAnsi="Calibri" w:cs="Calibri"/>
              </w:rPr>
              <w:t xml:space="preserve"> </w:t>
            </w:r>
            <w:r>
              <w:rPr>
                <w:rFonts w:ascii="Calibri" w:hAnsi="Calibri" w:cs="Calibri"/>
              </w:rPr>
              <w:t xml:space="preserve">data repository </w:t>
            </w:r>
            <w:r w:rsidRPr="00A24140">
              <w:rPr>
                <w:rFonts w:ascii="Calibri" w:hAnsi="Calibri" w:cs="Calibri"/>
              </w:rPr>
              <w:t xml:space="preserve">requirements. Discussion </w:t>
            </w:r>
            <w:r>
              <w:rPr>
                <w:rFonts w:ascii="Calibri" w:hAnsi="Calibri" w:cs="Calibri"/>
              </w:rPr>
              <w:t>ongoing on</w:t>
            </w:r>
            <w:r w:rsidRPr="00A24140">
              <w:rPr>
                <w:rFonts w:ascii="Calibri" w:hAnsi="Calibri" w:cs="Calibri"/>
              </w:rPr>
              <w:t xml:space="preserve"> ownership and hosting of any repository</w:t>
            </w:r>
            <w:r>
              <w:rPr>
                <w:rFonts w:ascii="Calibri" w:hAnsi="Calibri" w:cs="Calibri"/>
              </w:rPr>
              <w:t>.</w:t>
            </w:r>
          </w:p>
          <w:p w14:paraId="35873574" w14:textId="2F71048C" w:rsidR="001F01A7" w:rsidRDefault="001F01A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A24140">
              <w:rPr>
                <w:rFonts w:ascii="Calibri" w:hAnsi="Calibri" w:cs="Calibri"/>
              </w:rPr>
              <w:t>InformedDecision</w:t>
            </w:r>
            <w:proofErr w:type="spellEnd"/>
            <w:r>
              <w:rPr>
                <w:rFonts w:ascii="Calibri" w:hAnsi="Calibri" w:cs="Calibri"/>
              </w:rPr>
              <w:t xml:space="preserve"> - </w:t>
            </w:r>
            <w:r w:rsidRPr="00A24140">
              <w:rPr>
                <w:rFonts w:ascii="Calibri" w:hAnsi="Calibri" w:cs="Calibri"/>
              </w:rPr>
              <w:t xml:space="preserve">AO template </w:t>
            </w:r>
            <w:r>
              <w:rPr>
                <w:rFonts w:ascii="Calibri" w:hAnsi="Calibri" w:cs="Calibri"/>
              </w:rPr>
              <w:t>approved</w:t>
            </w:r>
            <w:r w:rsidR="00056042">
              <w:rPr>
                <w:rFonts w:ascii="Calibri" w:hAnsi="Calibri" w:cs="Calibri"/>
              </w:rPr>
              <w:t xml:space="preserve"> by Scottish Government</w:t>
            </w:r>
            <w:r>
              <w:rPr>
                <w:rFonts w:ascii="Calibri" w:hAnsi="Calibri" w:cs="Calibri"/>
              </w:rPr>
              <w:t>. I</w:t>
            </w:r>
            <w:r w:rsidRPr="00A24140">
              <w:rPr>
                <w:rFonts w:ascii="Calibri" w:hAnsi="Calibri" w:cs="Calibri"/>
              </w:rPr>
              <w:t>mprovements and additions to the test</w:t>
            </w:r>
            <w:r>
              <w:rPr>
                <w:rFonts w:ascii="Calibri" w:hAnsi="Calibri" w:cs="Calibri"/>
              </w:rPr>
              <w:t xml:space="preserve">ing </w:t>
            </w:r>
            <w:r w:rsidRPr="00A24140">
              <w:rPr>
                <w:rFonts w:ascii="Calibri" w:hAnsi="Calibri" w:cs="Calibri"/>
              </w:rPr>
              <w:t xml:space="preserve">platform, setting up governance </w:t>
            </w:r>
            <w:r w:rsidR="007A2D5C">
              <w:rPr>
                <w:rFonts w:ascii="Calibri" w:hAnsi="Calibri" w:cs="Calibri"/>
              </w:rPr>
              <w:t>ahead of</w:t>
            </w:r>
            <w:r w:rsidRPr="00A24140">
              <w:rPr>
                <w:rFonts w:ascii="Calibri" w:hAnsi="Calibri" w:cs="Calibri"/>
              </w:rPr>
              <w:t xml:space="preserve"> rollout</w:t>
            </w:r>
            <w:r>
              <w:rPr>
                <w:rFonts w:ascii="Calibri" w:hAnsi="Calibri" w:cs="Calibri"/>
              </w:rPr>
              <w:t>.</w:t>
            </w:r>
          </w:p>
          <w:p w14:paraId="410B316C" w14:textId="53CD685E" w:rsidR="009D523D" w:rsidRPr="00041A5C" w:rsidRDefault="001F01A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 fulfilling our statutory Development Management duties in Q2 we have been consulted on 171 planning applications, 112 pre-application requests, 22 Section 36 Electricity Act applications, 97 Forestry consultations and 41 E</w:t>
            </w:r>
            <w:r w:rsidR="00FB19C0">
              <w:rPr>
                <w:rFonts w:ascii="Calibri" w:hAnsi="Calibri" w:cs="Calibri"/>
              </w:rPr>
              <w:t xml:space="preserve">nvironmental </w:t>
            </w:r>
            <w:r>
              <w:rPr>
                <w:rFonts w:ascii="Calibri" w:hAnsi="Calibri" w:cs="Calibri"/>
              </w:rPr>
              <w:t>I</w:t>
            </w:r>
            <w:r w:rsidR="00FB19C0">
              <w:rPr>
                <w:rFonts w:ascii="Calibri" w:hAnsi="Calibri" w:cs="Calibri"/>
              </w:rPr>
              <w:t xml:space="preserve">mpact </w:t>
            </w:r>
            <w:r>
              <w:rPr>
                <w:rFonts w:ascii="Calibri" w:hAnsi="Calibri" w:cs="Calibri"/>
              </w:rPr>
              <w:t>A</w:t>
            </w:r>
            <w:r w:rsidR="00980BC6">
              <w:rPr>
                <w:rFonts w:ascii="Calibri" w:hAnsi="Calibri" w:cs="Calibri"/>
              </w:rPr>
              <w:t>s</w:t>
            </w:r>
            <w:r w:rsidR="00FB19C0">
              <w:rPr>
                <w:rFonts w:ascii="Calibri" w:hAnsi="Calibri" w:cs="Calibri"/>
              </w:rPr>
              <w:t>sessment</w:t>
            </w:r>
            <w:r>
              <w:rPr>
                <w:rFonts w:ascii="Calibri" w:hAnsi="Calibri" w:cs="Calibri"/>
              </w:rPr>
              <w:t xml:space="preserve"> screening and scoping applications. </w:t>
            </w:r>
          </w:p>
        </w:tc>
      </w:tr>
      <w:tr w:rsidR="009D523D" w:rsidRPr="00F550D1" w14:paraId="3ECA2FB1" w14:textId="77777777" w:rsidTr="0046619F">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A5B0C62" w14:textId="21EEC49B" w:rsidR="009D523D" w:rsidRPr="008D1895" w:rsidRDefault="008D1895" w:rsidP="008D1895">
            <w:pPr>
              <w:rPr>
                <w:rFonts w:ascii="Calibri" w:hAnsi="Calibri" w:cs="Calibri"/>
                <w:color w:val="000000"/>
              </w:rPr>
            </w:pPr>
            <w:r>
              <w:rPr>
                <w:rFonts w:ascii="Calibri" w:hAnsi="Calibri" w:cs="Calibri"/>
                <w:b w:val="0"/>
                <w:color w:val="000000"/>
              </w:rPr>
              <w:lastRenderedPageBreak/>
              <w:t xml:space="preserve">4. </w:t>
            </w:r>
            <w:r w:rsidR="009D523D" w:rsidRPr="008D1895">
              <w:rPr>
                <w:rFonts w:ascii="Calibri" w:hAnsi="Calibri" w:cs="Calibri"/>
                <w:b w:val="0"/>
                <w:color w:val="000000"/>
              </w:rPr>
              <w:t>Influence the transformation of marine management through new marine planning, protection and fisheries management frameworks, and working with the marine renewable energy sector</w:t>
            </w:r>
          </w:p>
        </w:tc>
        <w:tc>
          <w:tcPr>
            <w:tcW w:w="1276" w:type="dxa"/>
            <w:shd w:val="clear" w:color="auto" w:fill="auto"/>
            <w:vAlign w:val="center"/>
          </w:tcPr>
          <w:p w14:paraId="01F6D4F6"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75548E2C" w14:textId="393D327E" w:rsidR="009D523D" w:rsidRPr="0046619F"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Pr>
                <w:rFonts w:ascii="Calibri" w:hAnsi="Calibri" w:cs="Calibri"/>
                <w:b/>
              </w:rPr>
              <w:t>GREEN</w:t>
            </w:r>
          </w:p>
        </w:tc>
        <w:tc>
          <w:tcPr>
            <w:tcW w:w="8930" w:type="dxa"/>
            <w:vAlign w:val="center"/>
          </w:tcPr>
          <w:p w14:paraId="3FF425FE" w14:textId="0D939D91"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Comms</w:t>
            </w:r>
            <w:r w:rsidR="001A5102">
              <w:rPr>
                <w:rFonts w:ascii="Calibri" w:hAnsi="Calibri" w:cs="Calibri"/>
                <w:color w:val="000000"/>
                <w:szCs w:val="24"/>
              </w:rPr>
              <w:t xml:space="preserve"> - </w:t>
            </w:r>
            <w:r w:rsidRPr="00061590">
              <w:rPr>
                <w:rFonts w:ascii="Calibri" w:hAnsi="Calibri" w:cs="Calibri"/>
                <w:color w:val="000000"/>
                <w:szCs w:val="24"/>
              </w:rPr>
              <w:t>Marine protection communications strategy with Marine Directorate signed off.</w:t>
            </w:r>
          </w:p>
          <w:p w14:paraId="1DF2F92B" w14:textId="310E135C" w:rsidR="00061590" w:rsidRPr="00480616" w:rsidRDefault="0006159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480616">
              <w:rPr>
                <w:rFonts w:ascii="Calibri" w:hAnsi="Calibri" w:cs="Calibri"/>
                <w:color w:val="000000"/>
                <w:szCs w:val="24"/>
              </w:rPr>
              <w:t>Marine energy</w:t>
            </w:r>
            <w:r w:rsidR="001A5102" w:rsidRPr="00480616">
              <w:rPr>
                <w:rFonts w:ascii="Calibri" w:hAnsi="Calibri" w:cs="Calibri"/>
                <w:color w:val="000000"/>
                <w:szCs w:val="24"/>
              </w:rPr>
              <w:t xml:space="preserve"> </w:t>
            </w:r>
            <w:r w:rsidRPr="00480616">
              <w:rPr>
                <w:rFonts w:ascii="Calibri" w:hAnsi="Calibri" w:cs="Calibri"/>
                <w:color w:val="000000"/>
                <w:szCs w:val="24"/>
              </w:rPr>
              <w:t xml:space="preserve">- </w:t>
            </w:r>
            <w:r w:rsidR="00480616" w:rsidRPr="00480616">
              <w:rPr>
                <w:rFonts w:ascii="Calibri" w:hAnsi="Calibri" w:cs="Calibri"/>
                <w:color w:val="000000"/>
                <w:szCs w:val="24"/>
              </w:rPr>
              <w:t>Advice provided on Salamander and Ossian applications - biggest floating Offshore Wind Farm to date - and numerous scoping responses.</w:t>
            </w:r>
            <w:r w:rsidR="00480616">
              <w:rPr>
                <w:rFonts w:ascii="Calibri" w:hAnsi="Calibri" w:cs="Calibri"/>
                <w:color w:val="000000"/>
                <w:szCs w:val="24"/>
              </w:rPr>
              <w:t xml:space="preserve">  </w:t>
            </w:r>
            <w:r w:rsidRPr="00480616">
              <w:rPr>
                <w:rFonts w:ascii="Calibri" w:hAnsi="Calibri" w:cs="Calibri"/>
                <w:color w:val="000000"/>
                <w:szCs w:val="24"/>
              </w:rPr>
              <w:t>Charging contract awarded and phase 1 work completed, with phase 2 begun.</w:t>
            </w:r>
            <w:r w:rsidR="001A5102" w:rsidRPr="00480616">
              <w:rPr>
                <w:rFonts w:ascii="Calibri" w:hAnsi="Calibri" w:cs="Calibri"/>
                <w:color w:val="000000"/>
                <w:szCs w:val="24"/>
              </w:rPr>
              <w:t xml:space="preserve"> </w:t>
            </w:r>
            <w:r w:rsidRPr="00480616">
              <w:rPr>
                <w:rFonts w:ascii="Calibri" w:hAnsi="Calibri" w:cs="Calibri"/>
                <w:color w:val="000000"/>
                <w:szCs w:val="24"/>
              </w:rPr>
              <w:t>Service Level Agreement still being finalised.</w:t>
            </w:r>
            <w:r w:rsidR="001A5102" w:rsidRPr="00480616">
              <w:rPr>
                <w:rFonts w:ascii="Calibri" w:hAnsi="Calibri" w:cs="Calibri"/>
                <w:color w:val="000000"/>
                <w:szCs w:val="24"/>
              </w:rPr>
              <w:t xml:space="preserve"> </w:t>
            </w:r>
          </w:p>
          <w:p w14:paraId="769675F5" w14:textId="040990B5"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Enhancement</w:t>
            </w:r>
            <w:r w:rsidR="001A5102">
              <w:rPr>
                <w:rFonts w:ascii="Calibri" w:hAnsi="Calibri" w:cs="Calibri"/>
                <w:color w:val="000000"/>
                <w:szCs w:val="24"/>
              </w:rPr>
              <w:t xml:space="preserve"> -</w:t>
            </w:r>
            <w:r w:rsidRPr="00061590">
              <w:rPr>
                <w:rFonts w:ascii="Calibri" w:hAnsi="Calibri" w:cs="Calibri"/>
                <w:color w:val="000000"/>
                <w:szCs w:val="24"/>
              </w:rPr>
              <w:t xml:space="preserve"> Contract let to investigate seagrass declines and initial native oyster opportunity mapping has been undertaken.</w:t>
            </w:r>
          </w:p>
          <w:p w14:paraId="2DFA036B" w14:textId="135DB61E"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Marine survey</w:t>
            </w:r>
            <w:r w:rsidR="001A5102">
              <w:rPr>
                <w:rFonts w:ascii="Calibri" w:hAnsi="Calibri" w:cs="Calibri"/>
                <w:color w:val="000000"/>
                <w:szCs w:val="24"/>
              </w:rPr>
              <w:t xml:space="preserve"> </w:t>
            </w:r>
            <w:r w:rsidRPr="00061590">
              <w:rPr>
                <w:rFonts w:ascii="Calibri" w:hAnsi="Calibri" w:cs="Calibri"/>
                <w:color w:val="000000"/>
                <w:szCs w:val="24"/>
              </w:rPr>
              <w:t xml:space="preserve">- </w:t>
            </w:r>
            <w:proofErr w:type="spellStart"/>
            <w:r w:rsidRPr="00061590">
              <w:rPr>
                <w:rFonts w:ascii="Calibri" w:hAnsi="Calibri" w:cs="Calibri"/>
                <w:color w:val="000000"/>
                <w:szCs w:val="24"/>
              </w:rPr>
              <w:t>Biosonics</w:t>
            </w:r>
            <w:proofErr w:type="spellEnd"/>
            <w:r w:rsidRPr="00061590">
              <w:rPr>
                <w:rFonts w:ascii="Calibri" w:hAnsi="Calibri" w:cs="Calibri"/>
                <w:color w:val="000000"/>
                <w:szCs w:val="24"/>
              </w:rPr>
              <w:t xml:space="preserve"> equipment tested at </w:t>
            </w:r>
            <w:proofErr w:type="spellStart"/>
            <w:proofErr w:type="gramStart"/>
            <w:r w:rsidRPr="00061590">
              <w:rPr>
                <w:rFonts w:ascii="Calibri" w:hAnsi="Calibri" w:cs="Calibri"/>
                <w:color w:val="000000"/>
                <w:szCs w:val="24"/>
              </w:rPr>
              <w:t>Rosemarkie</w:t>
            </w:r>
            <w:proofErr w:type="spellEnd"/>
            <w:proofErr w:type="gramEnd"/>
            <w:r w:rsidRPr="00061590">
              <w:rPr>
                <w:rFonts w:ascii="Calibri" w:hAnsi="Calibri" w:cs="Calibri"/>
                <w:color w:val="000000"/>
                <w:szCs w:val="24"/>
              </w:rPr>
              <w:t xml:space="preserve"> and data collated.</w:t>
            </w:r>
            <w:r w:rsidR="001A5102">
              <w:rPr>
                <w:rFonts w:ascii="Calibri" w:hAnsi="Calibri" w:cs="Calibri"/>
                <w:color w:val="000000"/>
                <w:szCs w:val="24"/>
              </w:rPr>
              <w:t xml:space="preserve"> </w:t>
            </w:r>
            <w:r w:rsidRPr="00061590">
              <w:rPr>
                <w:rFonts w:ascii="Calibri" w:hAnsi="Calibri" w:cs="Calibri"/>
                <w:color w:val="000000"/>
                <w:szCs w:val="24"/>
              </w:rPr>
              <w:t xml:space="preserve">Lamlash (South Arran MPA) scallop and biodiversity survey completed in </w:t>
            </w:r>
            <w:r w:rsidR="0066606D" w:rsidRPr="00061590">
              <w:rPr>
                <w:rFonts w:ascii="Calibri" w:hAnsi="Calibri" w:cs="Calibri"/>
                <w:color w:val="000000"/>
                <w:szCs w:val="24"/>
              </w:rPr>
              <w:t>mid-August</w:t>
            </w:r>
            <w:r w:rsidRPr="00061590">
              <w:rPr>
                <w:rFonts w:ascii="Calibri" w:hAnsi="Calibri" w:cs="Calibri"/>
                <w:color w:val="000000"/>
                <w:szCs w:val="24"/>
              </w:rPr>
              <w:t>.</w:t>
            </w:r>
          </w:p>
          <w:p w14:paraId="1C14A1F2" w14:textId="1B66F128"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Marine planning</w:t>
            </w:r>
            <w:r w:rsidR="001A5102">
              <w:rPr>
                <w:rFonts w:ascii="Calibri" w:hAnsi="Calibri" w:cs="Calibri"/>
                <w:color w:val="000000"/>
                <w:szCs w:val="24"/>
              </w:rPr>
              <w:t xml:space="preserve"> - </w:t>
            </w:r>
            <w:r w:rsidRPr="00061590">
              <w:rPr>
                <w:rFonts w:ascii="Calibri" w:hAnsi="Calibri" w:cs="Calibri"/>
                <w:color w:val="000000"/>
                <w:szCs w:val="24"/>
              </w:rPr>
              <w:t xml:space="preserve">Provided advice to </w:t>
            </w:r>
            <w:r w:rsidR="00AB28FF">
              <w:rPr>
                <w:rFonts w:ascii="Calibri" w:hAnsi="Calibri" w:cs="Calibri"/>
                <w:color w:val="000000"/>
                <w:szCs w:val="24"/>
              </w:rPr>
              <w:t>SG</w:t>
            </w:r>
            <w:r w:rsidRPr="00061590">
              <w:rPr>
                <w:rFonts w:ascii="Calibri" w:hAnsi="Calibri" w:cs="Calibri"/>
                <w:color w:val="000000"/>
                <w:szCs w:val="24"/>
              </w:rPr>
              <w:t xml:space="preserve"> on </w:t>
            </w:r>
            <w:r w:rsidR="00FB19C0">
              <w:rPr>
                <w:rFonts w:ascii="Calibri" w:hAnsi="Calibri" w:cs="Calibri"/>
                <w:color w:val="000000"/>
                <w:szCs w:val="24"/>
              </w:rPr>
              <w:t>a range of issues</w:t>
            </w:r>
          </w:p>
          <w:p w14:paraId="159F997C" w14:textId="5591AF29"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Marine protection</w:t>
            </w:r>
            <w:r w:rsidR="001A5102">
              <w:rPr>
                <w:rFonts w:ascii="Calibri" w:hAnsi="Calibri" w:cs="Calibri"/>
                <w:color w:val="000000"/>
                <w:szCs w:val="24"/>
              </w:rPr>
              <w:t xml:space="preserve"> </w:t>
            </w:r>
            <w:r w:rsidRPr="00061590">
              <w:rPr>
                <w:rFonts w:ascii="Calibri" w:hAnsi="Calibri" w:cs="Calibri"/>
                <w:color w:val="000000"/>
                <w:szCs w:val="24"/>
              </w:rPr>
              <w:t>- MPA and HRA assessment guidance complete, awaiting SG Legal review. Tender evaluation for assessments complete and data collation underway.</w:t>
            </w:r>
            <w:r w:rsidR="001A5102">
              <w:rPr>
                <w:rFonts w:ascii="Calibri" w:hAnsi="Calibri" w:cs="Calibri"/>
                <w:color w:val="000000"/>
                <w:szCs w:val="24"/>
              </w:rPr>
              <w:t xml:space="preserve"> </w:t>
            </w:r>
          </w:p>
          <w:p w14:paraId="0A574A8A" w14:textId="67CD7CC6"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Marine reporting</w:t>
            </w:r>
            <w:r w:rsidR="001A5102">
              <w:rPr>
                <w:rFonts w:ascii="Calibri" w:hAnsi="Calibri" w:cs="Calibri"/>
                <w:color w:val="000000"/>
                <w:szCs w:val="24"/>
              </w:rPr>
              <w:t xml:space="preserve"> - </w:t>
            </w:r>
            <w:r w:rsidRPr="00061590">
              <w:rPr>
                <w:rFonts w:ascii="Calibri" w:hAnsi="Calibri" w:cs="Calibri"/>
                <w:color w:val="000000"/>
                <w:szCs w:val="24"/>
              </w:rPr>
              <w:t>Marine data supplied to JNCC to support Reporting.</w:t>
            </w:r>
            <w:r w:rsidRPr="00061590">
              <w:rPr>
                <w:rFonts w:ascii="Calibri" w:hAnsi="Calibri" w:cs="Calibri"/>
                <w:color w:val="000000"/>
                <w:szCs w:val="24"/>
              </w:rPr>
              <w:br/>
            </w:r>
            <w:r w:rsidR="00470228">
              <w:rPr>
                <w:rFonts w:ascii="Calibri" w:hAnsi="Calibri" w:cs="Calibri"/>
                <w:color w:val="000000"/>
                <w:szCs w:val="24"/>
              </w:rPr>
              <w:t xml:space="preserve">“OSPAR convention” </w:t>
            </w:r>
            <w:r w:rsidRPr="00061590">
              <w:rPr>
                <w:rFonts w:ascii="Calibri" w:hAnsi="Calibri" w:cs="Calibri"/>
                <w:color w:val="000000"/>
                <w:szCs w:val="24"/>
              </w:rPr>
              <w:t>MPA management effectiveness reporting completed. Results will inform 2024 MPA Report to Scottish Parliament.</w:t>
            </w:r>
          </w:p>
          <w:p w14:paraId="7F1ACD3D" w14:textId="48005A6E" w:rsidR="00061590"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 xml:space="preserve">Marine </w:t>
            </w:r>
            <w:r w:rsidR="00056042">
              <w:rPr>
                <w:rFonts w:ascii="Calibri" w:hAnsi="Calibri" w:cs="Calibri"/>
                <w:color w:val="000000"/>
                <w:szCs w:val="24"/>
              </w:rPr>
              <w:t>and</w:t>
            </w:r>
            <w:r w:rsidRPr="00061590">
              <w:rPr>
                <w:rFonts w:ascii="Calibri" w:hAnsi="Calibri" w:cs="Calibri"/>
                <w:color w:val="000000"/>
                <w:szCs w:val="24"/>
              </w:rPr>
              <w:t xml:space="preserve"> coastal development</w:t>
            </w:r>
            <w:r w:rsidR="001A5102">
              <w:rPr>
                <w:rFonts w:ascii="Calibri" w:hAnsi="Calibri" w:cs="Calibri"/>
                <w:color w:val="000000"/>
                <w:szCs w:val="24"/>
              </w:rPr>
              <w:t xml:space="preserve"> - </w:t>
            </w:r>
            <w:r w:rsidRPr="00061590">
              <w:rPr>
                <w:rFonts w:ascii="Calibri" w:hAnsi="Calibri" w:cs="Calibri"/>
                <w:color w:val="000000"/>
                <w:szCs w:val="24"/>
              </w:rPr>
              <w:t>Continued input to aquaculture Public Sector Reform streamlining and to SEPA's new sea lice risk framework.</w:t>
            </w:r>
          </w:p>
          <w:p w14:paraId="00F7D59A" w14:textId="5138B609" w:rsidR="009D523D" w:rsidRPr="0042182D" w:rsidRDefault="00061590">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61590">
              <w:rPr>
                <w:rFonts w:ascii="Calibri" w:hAnsi="Calibri" w:cs="Calibri"/>
                <w:color w:val="000000"/>
                <w:szCs w:val="24"/>
              </w:rPr>
              <w:t>Marine fisheries</w:t>
            </w:r>
            <w:r w:rsidR="001A5102">
              <w:rPr>
                <w:rFonts w:ascii="Calibri" w:hAnsi="Calibri" w:cs="Calibri"/>
                <w:color w:val="000000"/>
                <w:szCs w:val="24"/>
              </w:rPr>
              <w:t xml:space="preserve"> - </w:t>
            </w:r>
            <w:r w:rsidRPr="00061590">
              <w:rPr>
                <w:rFonts w:ascii="Calibri" w:hAnsi="Calibri" w:cs="Calibri"/>
                <w:color w:val="000000"/>
                <w:szCs w:val="24"/>
              </w:rPr>
              <w:t>Further conservation advice provided to inform Fisheries Management Plans.</w:t>
            </w:r>
            <w:r w:rsidR="001A5102">
              <w:rPr>
                <w:rFonts w:ascii="Calibri" w:hAnsi="Calibri" w:cs="Calibri"/>
                <w:color w:val="000000"/>
                <w:szCs w:val="24"/>
              </w:rPr>
              <w:t xml:space="preserve"> </w:t>
            </w:r>
          </w:p>
        </w:tc>
      </w:tr>
    </w:tbl>
    <w:p w14:paraId="6FA83087" w14:textId="2961FF9D" w:rsidR="00875678" w:rsidRDefault="00875678" w:rsidP="00875678">
      <w:pPr>
        <w:pStyle w:val="Heading2"/>
        <w:rPr>
          <w:rFonts w:ascii="Calibri" w:hAnsi="Calibri" w:cs="Calibri"/>
          <w:b w:val="0"/>
        </w:rPr>
      </w:pPr>
    </w:p>
    <w:p w14:paraId="2F97F5DD" w14:textId="77777777" w:rsidR="00875678" w:rsidRDefault="00875678">
      <w:pPr>
        <w:rPr>
          <w:rFonts w:ascii="Calibri" w:hAnsi="Calibri" w:cs="Calibri"/>
          <w:b/>
        </w:rPr>
      </w:pPr>
      <w:r>
        <w:rPr>
          <w:rFonts w:ascii="Calibri" w:hAnsi="Calibri" w:cs="Calibri"/>
          <w:b/>
        </w:rPr>
        <w:br w:type="page"/>
      </w:r>
    </w:p>
    <w:p w14:paraId="311A03E0" w14:textId="77777777" w:rsidR="00875678" w:rsidRDefault="00875678">
      <w:pPr>
        <w:rPr>
          <w:rFonts w:ascii="Calibri" w:eastAsiaTheme="majorEastAsia" w:hAnsi="Calibri" w:cs="Calibri"/>
          <w:szCs w:val="26"/>
        </w:rPr>
      </w:pPr>
    </w:p>
    <w:p w14:paraId="6757ABAD" w14:textId="77777777" w:rsidR="008D20BE" w:rsidRPr="00F550D1" w:rsidRDefault="008D20BE" w:rsidP="00875678">
      <w:pPr>
        <w:pStyle w:val="Heading2"/>
        <w:jc w:val="center"/>
        <w:rPr>
          <w:rFonts w:ascii="Calibri" w:hAnsi="Calibri" w:cs="Calibri"/>
          <w:b w:val="0"/>
        </w:rPr>
      </w:pP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75678" w:rsidRPr="00F550D1" w14:paraId="5E046349"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6E02019A" w14:textId="5ED6B78B" w:rsidR="00875678" w:rsidRDefault="00875678" w:rsidP="0011387D">
            <w:pPr>
              <w:jc w:val="center"/>
              <w:rPr>
                <w:rFonts w:ascii="Calibri" w:hAnsi="Calibri" w:cs="Calibri"/>
                <w:szCs w:val="26"/>
              </w:rPr>
            </w:pPr>
            <w:r>
              <w:rPr>
                <w:rFonts w:ascii="Calibri" w:hAnsi="Calibri" w:cs="Calibri"/>
                <w:szCs w:val="26"/>
              </w:rPr>
              <w:t>WE HAVE RESTORED NATURE</w:t>
            </w:r>
          </w:p>
        </w:tc>
      </w:tr>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06432301"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F2D3D">
              <w:rPr>
                <w:rFonts w:ascii="Calibri" w:hAnsi="Calibri" w:cs="Calibri"/>
                <w:szCs w:val="26"/>
              </w:rPr>
              <w:t>2</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5D1D3751" w14:textId="77777777" w:rsidTr="008824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1F5A8065" w:rsidR="009D523D" w:rsidRPr="008D1895" w:rsidRDefault="008D1895" w:rsidP="008D1895">
            <w:pPr>
              <w:rPr>
                <w:rFonts w:ascii="Calibri" w:hAnsi="Calibri" w:cs="Calibri"/>
                <w:color w:val="000000"/>
                <w:szCs w:val="24"/>
                <w:highlight w:val="yellow"/>
              </w:rPr>
            </w:pPr>
            <w:r>
              <w:rPr>
                <w:rFonts w:ascii="Calibri" w:hAnsi="Calibri" w:cs="Calibri"/>
                <w:b w:val="0"/>
                <w:color w:val="000000"/>
                <w:szCs w:val="24"/>
              </w:rPr>
              <w:t xml:space="preserve">5. </w:t>
            </w:r>
            <w:r w:rsidR="009D523D" w:rsidRPr="008D1895">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662AE0DF" w14:textId="2B2FA42B" w:rsidR="009D523D" w:rsidRPr="00F550D1" w:rsidRDefault="00882475"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0B5B601A" w14:textId="60B6539E" w:rsidR="00217A5A" w:rsidRDefault="00FB19C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w:t>
            </w:r>
            <w:r w:rsidR="00217A5A">
              <w:rPr>
                <w:rFonts w:ascii="Calibri" w:hAnsi="Calibri" w:cs="Calibri"/>
                <w:color w:val="000000"/>
                <w:szCs w:val="24"/>
              </w:rPr>
              <w:t xml:space="preserve">orking with SG on </w:t>
            </w:r>
            <w:r>
              <w:rPr>
                <w:rFonts w:ascii="Calibri" w:hAnsi="Calibri" w:cs="Calibri"/>
                <w:color w:val="000000"/>
                <w:szCs w:val="24"/>
              </w:rPr>
              <w:t xml:space="preserve">refining </w:t>
            </w:r>
            <w:r w:rsidR="00217A5A">
              <w:rPr>
                <w:rFonts w:ascii="Calibri" w:hAnsi="Calibri" w:cs="Calibri"/>
                <w:color w:val="000000"/>
                <w:szCs w:val="24"/>
              </w:rPr>
              <w:t>SBS Delivery Plan targets ahead of publication in Q3</w:t>
            </w:r>
            <w:r w:rsidR="004B4101">
              <w:rPr>
                <w:rFonts w:ascii="Calibri" w:hAnsi="Calibri" w:cs="Calibri"/>
                <w:color w:val="000000"/>
                <w:szCs w:val="24"/>
              </w:rPr>
              <w:t>.</w:t>
            </w:r>
          </w:p>
          <w:p w14:paraId="24D609B8" w14:textId="23DE9EA3" w:rsidR="00882475" w:rsidRDefault="008824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82475">
              <w:rPr>
                <w:rFonts w:ascii="Calibri" w:hAnsi="Calibri" w:cs="Calibri"/>
                <w:color w:val="000000"/>
                <w:szCs w:val="24"/>
              </w:rPr>
              <w:t xml:space="preserve">Focusing on agricultural and land use change through our work on revising the SBS and delivery plan. </w:t>
            </w:r>
            <w:r w:rsidRPr="004B4101">
              <w:rPr>
                <w:rFonts w:ascii="Calibri" w:hAnsi="Calibri" w:cs="Calibri"/>
                <w:color w:val="000000"/>
                <w:szCs w:val="24"/>
              </w:rPr>
              <w:t xml:space="preserve">Many of the agriculture priorities </w:t>
            </w:r>
            <w:r w:rsidR="00FB19C0">
              <w:rPr>
                <w:rFonts w:ascii="Calibri" w:hAnsi="Calibri" w:cs="Calibri"/>
                <w:color w:val="000000"/>
                <w:szCs w:val="24"/>
              </w:rPr>
              <w:t xml:space="preserve">are </w:t>
            </w:r>
            <w:r w:rsidRPr="004B4101">
              <w:rPr>
                <w:rFonts w:ascii="Calibri" w:hAnsi="Calibri" w:cs="Calibri"/>
                <w:color w:val="000000"/>
                <w:szCs w:val="24"/>
              </w:rPr>
              <w:t xml:space="preserve">set out in SBS and we are ensuring </w:t>
            </w:r>
            <w:r w:rsidR="00FB19C0">
              <w:rPr>
                <w:rFonts w:ascii="Calibri" w:hAnsi="Calibri" w:cs="Calibri"/>
                <w:color w:val="000000"/>
                <w:szCs w:val="24"/>
              </w:rPr>
              <w:t>alignment</w:t>
            </w:r>
            <w:r w:rsidRPr="004B4101">
              <w:rPr>
                <w:rFonts w:ascii="Calibri" w:hAnsi="Calibri" w:cs="Calibri"/>
                <w:color w:val="000000"/>
                <w:szCs w:val="24"/>
              </w:rPr>
              <w:t xml:space="preserve"> across all areas</w:t>
            </w:r>
            <w:r w:rsidR="00C86E4F" w:rsidRPr="004B4101">
              <w:rPr>
                <w:rFonts w:ascii="Calibri" w:hAnsi="Calibri" w:cs="Calibri"/>
                <w:color w:val="000000"/>
                <w:szCs w:val="24"/>
              </w:rPr>
              <w:t xml:space="preserve"> of work</w:t>
            </w:r>
            <w:r w:rsidR="007C2F88" w:rsidRPr="004B4101">
              <w:rPr>
                <w:rFonts w:ascii="Calibri" w:hAnsi="Calibri" w:cs="Calibri"/>
                <w:color w:val="000000"/>
                <w:szCs w:val="24"/>
              </w:rPr>
              <w:t xml:space="preserve"> on agriculture</w:t>
            </w:r>
            <w:r w:rsidRPr="004B4101">
              <w:rPr>
                <w:rFonts w:ascii="Calibri" w:hAnsi="Calibri" w:cs="Calibri"/>
                <w:color w:val="000000"/>
                <w:szCs w:val="24"/>
              </w:rPr>
              <w:t>.</w:t>
            </w:r>
          </w:p>
          <w:p w14:paraId="1601C632" w14:textId="6CB1C5B7" w:rsidR="00E555C3" w:rsidRPr="00470228" w:rsidRDefault="00FB19C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w:t>
            </w:r>
            <w:r w:rsidR="00480616" w:rsidRPr="00480616">
              <w:rPr>
                <w:rFonts w:ascii="Calibri" w:hAnsi="Calibri" w:cs="Calibri"/>
                <w:color w:val="000000"/>
                <w:szCs w:val="24"/>
              </w:rPr>
              <w:t>orked with SG on the development of statutory targets</w:t>
            </w:r>
            <w:r w:rsidR="00480616">
              <w:rPr>
                <w:rFonts w:ascii="Calibri" w:hAnsi="Calibri" w:cs="Calibri"/>
                <w:color w:val="000000"/>
                <w:szCs w:val="24"/>
              </w:rPr>
              <w:t xml:space="preserve"> for the Natural Environment Bill</w:t>
            </w:r>
            <w:r w:rsidR="00480616" w:rsidRPr="00480616">
              <w:rPr>
                <w:rFonts w:ascii="Calibri" w:hAnsi="Calibri" w:cs="Calibri"/>
                <w:color w:val="000000"/>
                <w:szCs w:val="24"/>
              </w:rPr>
              <w:t xml:space="preserve">. </w:t>
            </w:r>
            <w:r>
              <w:rPr>
                <w:rFonts w:ascii="Calibri" w:hAnsi="Calibri" w:cs="Calibri"/>
                <w:color w:val="000000"/>
                <w:szCs w:val="24"/>
              </w:rPr>
              <w:t>M</w:t>
            </w:r>
            <w:r w:rsidR="00480616" w:rsidRPr="00480616">
              <w:rPr>
                <w:rFonts w:ascii="Calibri" w:hAnsi="Calibri" w:cs="Calibri"/>
                <w:color w:val="000000"/>
                <w:szCs w:val="24"/>
              </w:rPr>
              <w:t>apped existing measures, data sources, indicators and their legislative drivers and timescales to identify gaps.</w:t>
            </w:r>
          </w:p>
        </w:tc>
      </w:tr>
      <w:tr w:rsidR="009D523D" w:rsidRPr="00F550D1" w14:paraId="4F83D9E2" w14:textId="77777777" w:rsidTr="002062E0">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5C17F025"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6. </w:t>
            </w:r>
            <w:r w:rsidR="009D523D" w:rsidRPr="00DC3DFD">
              <w:rPr>
                <w:rFonts w:ascii="Calibri" w:hAnsi="Calibri" w:cs="Calibri"/>
                <w:b w:val="0"/>
                <w:color w:val="000000"/>
                <w:szCs w:val="24"/>
              </w:rPr>
              <w:t>Scale up Peatland Restoration by delivering Peatland ACTION funding to projects</w:t>
            </w:r>
          </w:p>
        </w:tc>
        <w:tc>
          <w:tcPr>
            <w:tcW w:w="1276" w:type="dxa"/>
            <w:vAlign w:val="center"/>
          </w:tcPr>
          <w:p w14:paraId="60552E16"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1DFF831" w14:textId="44811BF0"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tc>
        <w:tc>
          <w:tcPr>
            <w:tcW w:w="8930" w:type="dxa"/>
            <w:vAlign w:val="center"/>
          </w:tcPr>
          <w:p w14:paraId="213FABB9" w14:textId="22F9AB02" w:rsidR="00F93BF7" w:rsidRPr="00FB19C0" w:rsidRDefault="00FB19C0">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00F93BF7" w:rsidRPr="00FB19C0">
              <w:rPr>
                <w:rFonts w:cstheme="minorHAnsi"/>
              </w:rPr>
              <w:t>ommitted over £12m to support 66 projects that will exceed our target of 6,800 hectares of peatland restoration. We are currently working on allocating the additional £850k received from SG. This will increase our target to 7,400ha.</w:t>
            </w:r>
          </w:p>
          <w:p w14:paraId="6B50489A" w14:textId="77777777" w:rsidR="001F01A7" w:rsidRPr="001A5102"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rPr>
              <w:t>R</w:t>
            </w:r>
            <w:r w:rsidRPr="001A5102">
              <w:rPr>
                <w:rFonts w:cstheme="minorHAnsi"/>
                <w:color w:val="000000"/>
              </w:rPr>
              <w:t xml:space="preserve">evisions to Peat and Development guidance </w:t>
            </w:r>
            <w:r>
              <w:rPr>
                <w:rFonts w:cstheme="minorHAnsi"/>
                <w:color w:val="000000"/>
              </w:rPr>
              <w:t>for</w:t>
            </w:r>
            <w:r w:rsidRPr="001A5102">
              <w:rPr>
                <w:rFonts w:cstheme="minorHAnsi"/>
                <w:color w:val="000000"/>
              </w:rPr>
              <w:t xml:space="preserve"> the Onshore Wind Sector Deal Peatland Expert Advisory Group to balance conservation and development interest.</w:t>
            </w:r>
          </w:p>
          <w:p w14:paraId="01FE19FC" w14:textId="77777777" w:rsidR="001F01A7" w:rsidRPr="00882475"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82475">
              <w:rPr>
                <w:rFonts w:cstheme="minorHAnsi"/>
                <w:color w:val="000000"/>
              </w:rPr>
              <w:t>Promoted the benefits of Peatland restoration at Black Isle Show</w:t>
            </w:r>
            <w:r>
              <w:rPr>
                <w:rFonts w:cstheme="minorHAnsi"/>
                <w:color w:val="000000"/>
              </w:rPr>
              <w:t>.</w:t>
            </w:r>
          </w:p>
          <w:p w14:paraId="0C378A87" w14:textId="77777777" w:rsidR="001F01A7"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Pr>
                <w:rFonts w:cstheme="minorHAnsi"/>
                <w:color w:val="000000"/>
              </w:rPr>
              <w:t>D</w:t>
            </w:r>
            <w:r w:rsidRPr="00882475">
              <w:rPr>
                <w:rFonts w:cstheme="minorHAnsi"/>
                <w:color w:val="000000"/>
              </w:rPr>
              <w:t xml:space="preserve">eveloping a Peatland Standard and commissioning surveys </w:t>
            </w:r>
            <w:r>
              <w:rPr>
                <w:rFonts w:cstheme="minorHAnsi"/>
                <w:color w:val="000000"/>
              </w:rPr>
              <w:t>for</w:t>
            </w:r>
            <w:r w:rsidRPr="00882475">
              <w:rPr>
                <w:rFonts w:cstheme="minorHAnsi"/>
                <w:color w:val="000000"/>
              </w:rPr>
              <w:t xml:space="preserve"> project delivery.</w:t>
            </w:r>
          </w:p>
          <w:p w14:paraId="49CA1671" w14:textId="728EC6E2" w:rsidR="001F01A7" w:rsidRPr="00882475"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82475">
              <w:rPr>
                <w:rFonts w:cstheme="minorHAnsi"/>
                <w:color w:val="000000"/>
              </w:rPr>
              <w:t xml:space="preserve">Contributed </w:t>
            </w:r>
            <w:r>
              <w:rPr>
                <w:rFonts w:cstheme="minorHAnsi"/>
                <w:color w:val="000000"/>
              </w:rPr>
              <w:t xml:space="preserve">to </w:t>
            </w:r>
            <w:r w:rsidRPr="00882475">
              <w:rPr>
                <w:rFonts w:cstheme="minorHAnsi"/>
                <w:color w:val="000000"/>
              </w:rPr>
              <w:t>the SG Deep D</w:t>
            </w:r>
            <w:r w:rsidR="00651B5F">
              <w:rPr>
                <w:rFonts w:cstheme="minorHAnsi"/>
                <w:color w:val="000000"/>
              </w:rPr>
              <w:t>r</w:t>
            </w:r>
            <w:r w:rsidRPr="00882475">
              <w:rPr>
                <w:rFonts w:cstheme="minorHAnsi"/>
                <w:color w:val="000000"/>
              </w:rPr>
              <w:t>ive on skills</w:t>
            </w:r>
            <w:r w:rsidR="00651B5F">
              <w:rPr>
                <w:rFonts w:cstheme="minorHAnsi"/>
                <w:color w:val="000000"/>
              </w:rPr>
              <w:t>.</w:t>
            </w:r>
            <w:r w:rsidRPr="00882475">
              <w:rPr>
                <w:rFonts w:cstheme="minorHAnsi"/>
                <w:color w:val="000000"/>
              </w:rPr>
              <w:t xml:space="preserve"> </w:t>
            </w:r>
            <w:r w:rsidR="00651B5F">
              <w:rPr>
                <w:rFonts w:cstheme="minorHAnsi"/>
                <w:color w:val="000000"/>
              </w:rPr>
              <w:t>P</w:t>
            </w:r>
            <w:r w:rsidRPr="00882475">
              <w:rPr>
                <w:rFonts w:cstheme="minorHAnsi"/>
                <w:color w:val="000000"/>
              </w:rPr>
              <w:t xml:space="preserve">rovided demonstration events </w:t>
            </w:r>
            <w:r w:rsidR="00651B5F">
              <w:rPr>
                <w:rFonts w:cstheme="minorHAnsi"/>
                <w:color w:val="000000"/>
              </w:rPr>
              <w:t>on</w:t>
            </w:r>
            <w:r w:rsidRPr="00882475">
              <w:rPr>
                <w:rFonts w:cstheme="minorHAnsi"/>
                <w:color w:val="000000"/>
              </w:rPr>
              <w:t xml:space="preserve"> forest to bog restoration techniques</w:t>
            </w:r>
            <w:r>
              <w:rPr>
                <w:rFonts w:cstheme="minorHAnsi"/>
                <w:color w:val="000000"/>
              </w:rPr>
              <w:t>.</w:t>
            </w:r>
          </w:p>
          <w:p w14:paraId="4F85B9FF" w14:textId="583D3C09" w:rsidR="00651B5F" w:rsidRPr="00651B5F"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82475">
              <w:rPr>
                <w:rFonts w:cstheme="minorHAnsi"/>
                <w:color w:val="000000"/>
              </w:rPr>
              <w:t xml:space="preserve">Submitted bid </w:t>
            </w:r>
            <w:r w:rsidR="00651B5F">
              <w:rPr>
                <w:rFonts w:cstheme="minorHAnsi"/>
                <w:color w:val="000000"/>
              </w:rPr>
              <w:t>for</w:t>
            </w:r>
            <w:r w:rsidRPr="00882475">
              <w:rPr>
                <w:rFonts w:cstheme="minorHAnsi"/>
                <w:color w:val="000000"/>
              </w:rPr>
              <w:t xml:space="preserve"> over £0.85m from Shared Island Initiative</w:t>
            </w:r>
            <w:r w:rsidR="00651B5F">
              <w:rPr>
                <w:rFonts w:cstheme="minorHAnsi"/>
                <w:color w:val="000000"/>
              </w:rPr>
              <w:t>.</w:t>
            </w:r>
          </w:p>
          <w:p w14:paraId="0CF28924" w14:textId="36900E6A" w:rsidR="009D523D" w:rsidRPr="00882475" w:rsidRDefault="001F01A7">
            <w:pPr>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000000"/>
                <w:szCs w:val="24"/>
              </w:rPr>
            </w:pPr>
            <w:r w:rsidRPr="00882475">
              <w:rPr>
                <w:rFonts w:cstheme="minorHAnsi"/>
                <w:color w:val="000000"/>
              </w:rPr>
              <w:t>Published updated monitoring strategy.</w:t>
            </w:r>
          </w:p>
        </w:tc>
      </w:tr>
      <w:tr w:rsidR="009D523D" w:rsidRPr="00F550D1" w14:paraId="3D95AFB8" w14:textId="77777777" w:rsidTr="00474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5167DB4B"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7. </w:t>
            </w:r>
            <w:r w:rsidR="009D523D" w:rsidRPr="00F550D1">
              <w:rPr>
                <w:rFonts w:ascii="Calibri" w:hAnsi="Calibri" w:cs="Calibri"/>
                <w:b w:val="0"/>
                <w:color w:val="000000"/>
                <w:szCs w:val="24"/>
              </w:rPr>
              <w:t xml:space="preserve">Lead, enable and convene others around the development of ambitious and coherent actions to restore nature.  Deliver a major Nature Restoration Fund (NRF) targeted at high impact nature recovery projects and </w:t>
            </w:r>
            <w:r w:rsidR="009D523D" w:rsidRPr="00F550D1">
              <w:rPr>
                <w:rFonts w:ascii="Calibri" w:hAnsi="Calibri" w:cs="Calibri"/>
                <w:b w:val="0"/>
                <w:color w:val="000000"/>
                <w:szCs w:val="24"/>
              </w:rPr>
              <w:lastRenderedPageBreak/>
              <w:t>seeding greater investment from the private sector</w:t>
            </w:r>
          </w:p>
        </w:tc>
        <w:tc>
          <w:tcPr>
            <w:tcW w:w="1276" w:type="dxa"/>
            <w:vAlign w:val="center"/>
          </w:tcPr>
          <w:p w14:paraId="166712BA"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lastRenderedPageBreak/>
              <w:t>Nick Halfhide</w:t>
            </w:r>
          </w:p>
        </w:tc>
        <w:tc>
          <w:tcPr>
            <w:tcW w:w="992" w:type="dxa"/>
            <w:shd w:val="clear" w:color="auto" w:fill="9BBB59" w:themeFill="accent3"/>
            <w:vAlign w:val="center"/>
          </w:tcPr>
          <w:p w14:paraId="0B462571" w14:textId="13212FA8"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tcPr>
          <w:p w14:paraId="742DF5B1" w14:textId="0A9681CD" w:rsidR="00F824A9" w:rsidRDefault="00F824A9">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824A9">
              <w:rPr>
                <w:rFonts w:ascii="Calibri" w:hAnsi="Calibri" w:cs="Calibri"/>
                <w:color w:val="000000"/>
                <w:szCs w:val="24"/>
              </w:rPr>
              <w:t xml:space="preserve">Expanding protected areas on land and sea through landscape scale nature restoration </w:t>
            </w:r>
            <w:r w:rsidR="00B544C0">
              <w:rPr>
                <w:rFonts w:ascii="Calibri" w:hAnsi="Calibri" w:cs="Calibri"/>
                <w:color w:val="000000"/>
                <w:szCs w:val="24"/>
              </w:rPr>
              <w:t>–</w:t>
            </w:r>
            <w:r w:rsidRPr="00F824A9">
              <w:rPr>
                <w:rFonts w:ascii="Calibri" w:hAnsi="Calibri" w:cs="Calibri"/>
                <w:color w:val="000000"/>
                <w:szCs w:val="24"/>
              </w:rPr>
              <w:t xml:space="preserve"> P</w:t>
            </w:r>
            <w:r w:rsidR="00B544C0">
              <w:rPr>
                <w:rFonts w:ascii="Calibri" w:hAnsi="Calibri" w:cs="Calibri"/>
                <w:color w:val="000000"/>
                <w:szCs w:val="24"/>
              </w:rPr>
              <w:t xml:space="preserve">roject </w:t>
            </w:r>
            <w:r w:rsidRPr="00F824A9">
              <w:rPr>
                <w:rFonts w:ascii="Calibri" w:hAnsi="Calibri" w:cs="Calibri"/>
                <w:color w:val="000000"/>
                <w:szCs w:val="24"/>
              </w:rPr>
              <w:t>I</w:t>
            </w:r>
            <w:r w:rsidR="00B544C0">
              <w:rPr>
                <w:rFonts w:ascii="Calibri" w:hAnsi="Calibri" w:cs="Calibri"/>
                <w:color w:val="000000"/>
                <w:szCs w:val="24"/>
              </w:rPr>
              <w:t xml:space="preserve">nitiation </w:t>
            </w:r>
            <w:r w:rsidRPr="00F824A9">
              <w:rPr>
                <w:rFonts w:ascii="Calibri" w:hAnsi="Calibri" w:cs="Calibri"/>
                <w:color w:val="000000"/>
                <w:szCs w:val="24"/>
              </w:rPr>
              <w:t>D</w:t>
            </w:r>
            <w:r w:rsidR="00B544C0">
              <w:rPr>
                <w:rFonts w:ascii="Calibri" w:hAnsi="Calibri" w:cs="Calibri"/>
                <w:color w:val="000000"/>
                <w:szCs w:val="24"/>
              </w:rPr>
              <w:t>ocument</w:t>
            </w:r>
            <w:r w:rsidRPr="00F824A9">
              <w:rPr>
                <w:rFonts w:ascii="Calibri" w:hAnsi="Calibri" w:cs="Calibri"/>
                <w:color w:val="000000"/>
                <w:szCs w:val="24"/>
              </w:rPr>
              <w:t xml:space="preserve"> agreed with SG; database built and being populated. Links made to all relevant areas of policy and Governance Group established. Input to </w:t>
            </w:r>
            <w:r w:rsidR="00295D25" w:rsidRPr="00295D25">
              <w:rPr>
                <w:rFonts w:ascii="Calibri" w:hAnsi="Calibri" w:cs="Calibri"/>
                <w:color w:val="000000"/>
                <w:szCs w:val="24"/>
              </w:rPr>
              <w:t>Environment and Economy Leaders Group</w:t>
            </w:r>
            <w:r w:rsidRPr="00F824A9">
              <w:rPr>
                <w:rFonts w:ascii="Calibri" w:hAnsi="Calibri" w:cs="Calibri"/>
                <w:color w:val="000000"/>
                <w:szCs w:val="24"/>
              </w:rPr>
              <w:t xml:space="preserve"> place pilots. Presentations prepared for </w:t>
            </w:r>
            <w:r w:rsidR="00295D25" w:rsidRPr="00295D25">
              <w:rPr>
                <w:rFonts w:ascii="Calibri" w:hAnsi="Calibri" w:cs="Calibri"/>
                <w:color w:val="000000"/>
                <w:szCs w:val="24"/>
              </w:rPr>
              <w:t>Chartered Institute of Ecology and Environmental Management </w:t>
            </w:r>
            <w:r w:rsidRPr="00F824A9">
              <w:rPr>
                <w:rFonts w:ascii="Calibri" w:hAnsi="Calibri" w:cs="Calibri"/>
                <w:color w:val="000000"/>
                <w:szCs w:val="24"/>
              </w:rPr>
              <w:t>conference</w:t>
            </w:r>
            <w:r w:rsidR="00FB19C0" w:rsidRPr="00F824A9">
              <w:rPr>
                <w:rFonts w:ascii="Calibri" w:hAnsi="Calibri" w:cs="Calibri"/>
                <w:color w:val="000000"/>
                <w:szCs w:val="24"/>
              </w:rPr>
              <w:t>.</w:t>
            </w:r>
          </w:p>
          <w:p w14:paraId="68323FAC" w14:textId="61F3525A" w:rsidR="00F824A9" w:rsidRDefault="00F824A9">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824A9">
              <w:rPr>
                <w:rFonts w:ascii="Calibri" w:hAnsi="Calibri" w:cs="Calibri"/>
                <w:color w:val="000000"/>
                <w:szCs w:val="24"/>
              </w:rPr>
              <w:lastRenderedPageBreak/>
              <w:t xml:space="preserve">Wildlife management - </w:t>
            </w:r>
            <w:r w:rsidR="00FB19C0">
              <w:rPr>
                <w:rFonts w:ascii="Calibri" w:hAnsi="Calibri" w:cs="Calibri"/>
                <w:color w:val="000000"/>
                <w:szCs w:val="24"/>
              </w:rPr>
              <w:t>Initiated</w:t>
            </w:r>
            <w:r w:rsidRPr="00F824A9">
              <w:rPr>
                <w:rFonts w:ascii="Calibri" w:hAnsi="Calibri" w:cs="Calibri"/>
                <w:color w:val="000000"/>
                <w:szCs w:val="24"/>
              </w:rPr>
              <w:t xml:space="preserve"> a project on capercaillie in the Cairngorms which looks at </w:t>
            </w:r>
            <w:r w:rsidR="002D0A26">
              <w:rPr>
                <w:rFonts w:ascii="Calibri" w:hAnsi="Calibri" w:cs="Calibri"/>
                <w:color w:val="000000"/>
                <w:szCs w:val="24"/>
              </w:rPr>
              <w:t xml:space="preserve">potential predation by </w:t>
            </w:r>
            <w:r w:rsidRPr="00F824A9">
              <w:rPr>
                <w:rFonts w:ascii="Calibri" w:hAnsi="Calibri" w:cs="Calibri"/>
                <w:color w:val="000000"/>
                <w:szCs w:val="24"/>
              </w:rPr>
              <w:t xml:space="preserve">other protected species. </w:t>
            </w:r>
            <w:r w:rsidR="00FB19C0">
              <w:rPr>
                <w:rFonts w:ascii="Calibri" w:hAnsi="Calibri" w:cs="Calibri"/>
                <w:color w:val="000000"/>
                <w:szCs w:val="24"/>
              </w:rPr>
              <w:t>U</w:t>
            </w:r>
            <w:r w:rsidRPr="00F824A9">
              <w:rPr>
                <w:rFonts w:ascii="Calibri" w:hAnsi="Calibri" w:cs="Calibri"/>
                <w:color w:val="000000"/>
                <w:szCs w:val="24"/>
              </w:rPr>
              <w:t xml:space="preserve">ndertaking training to further develop our capacity to assist with the national </w:t>
            </w:r>
            <w:r w:rsidR="002D0A26">
              <w:rPr>
                <w:rFonts w:ascii="Calibri" w:hAnsi="Calibri" w:cs="Calibri"/>
                <w:color w:val="000000"/>
                <w:szCs w:val="24"/>
              </w:rPr>
              <w:t xml:space="preserve">species </w:t>
            </w:r>
            <w:r w:rsidRPr="00F824A9">
              <w:rPr>
                <w:rFonts w:ascii="Calibri" w:hAnsi="Calibri" w:cs="Calibri"/>
                <w:color w:val="000000"/>
                <w:szCs w:val="24"/>
              </w:rPr>
              <w:t>reintroduction forum.</w:t>
            </w:r>
          </w:p>
          <w:p w14:paraId="417EEEA3" w14:textId="2900A788" w:rsidR="009D523D" w:rsidRPr="008261E5" w:rsidRDefault="00F824A9">
            <w:pPr>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824A9">
              <w:rPr>
                <w:rFonts w:ascii="Calibri" w:hAnsi="Calibri" w:cs="Calibri"/>
                <w:color w:val="000000"/>
                <w:szCs w:val="24"/>
              </w:rPr>
              <w:t xml:space="preserve">FIRNS </w:t>
            </w:r>
            <w:r w:rsidR="00A92AE9">
              <w:rPr>
                <w:rFonts w:ascii="Calibri" w:hAnsi="Calibri" w:cs="Calibri"/>
                <w:color w:val="000000"/>
                <w:szCs w:val="24"/>
              </w:rPr>
              <w:t>evaluation the case for</w:t>
            </w:r>
            <w:r w:rsidRPr="00F824A9">
              <w:rPr>
                <w:rFonts w:ascii="Calibri" w:hAnsi="Calibri" w:cs="Calibri"/>
                <w:color w:val="000000"/>
                <w:szCs w:val="24"/>
              </w:rPr>
              <w:t xml:space="preserve"> a terrestrial base</w:t>
            </w:r>
            <w:r w:rsidR="002D0A26">
              <w:rPr>
                <w:rFonts w:ascii="Calibri" w:hAnsi="Calibri" w:cs="Calibri"/>
                <w:color w:val="000000"/>
                <w:szCs w:val="24"/>
              </w:rPr>
              <w:t>d</w:t>
            </w:r>
            <w:r w:rsidRPr="00F824A9">
              <w:rPr>
                <w:rFonts w:ascii="Calibri" w:hAnsi="Calibri" w:cs="Calibri"/>
                <w:color w:val="000000"/>
                <w:szCs w:val="24"/>
              </w:rPr>
              <w:t xml:space="preserve"> project that could accept funding from private businesses to undertake nature restoration. </w:t>
            </w:r>
          </w:p>
        </w:tc>
      </w:tr>
      <w:tr w:rsidR="009D523D" w:rsidRPr="00F550D1" w14:paraId="219D7521" w14:textId="77777777" w:rsidTr="001F21FE">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00662D2A" w:rsidR="009D523D" w:rsidRPr="00B837E7" w:rsidRDefault="008D1895" w:rsidP="009D523D">
            <w:pPr>
              <w:rPr>
                <w:rFonts w:ascii="Calibri" w:hAnsi="Calibri" w:cs="Calibri"/>
                <w:b w:val="0"/>
                <w:color w:val="000000"/>
                <w:szCs w:val="24"/>
                <w:highlight w:val="yellow"/>
              </w:rPr>
            </w:pPr>
            <w:r>
              <w:rPr>
                <w:rFonts w:ascii="Calibri" w:hAnsi="Calibri" w:cs="Calibri"/>
                <w:b w:val="0"/>
                <w:color w:val="000000"/>
                <w:szCs w:val="24"/>
              </w:rPr>
              <w:lastRenderedPageBreak/>
              <w:t xml:space="preserve">8. </w:t>
            </w:r>
            <w:r w:rsidR="009D523D" w:rsidRPr="00D51F4A">
              <w:rPr>
                <w:rFonts w:ascii="Calibri" w:hAnsi="Calibri" w:cs="Calibri"/>
                <w:b w:val="0"/>
                <w:color w:val="000000"/>
                <w:szCs w:val="24"/>
              </w:rPr>
              <w:t>Demonstrate how agriculture can be transformed with new approaches to deliver targeted outcomes for nature and climate</w:t>
            </w:r>
          </w:p>
        </w:tc>
        <w:tc>
          <w:tcPr>
            <w:tcW w:w="1276" w:type="dxa"/>
            <w:vAlign w:val="center"/>
          </w:tcPr>
          <w:p w14:paraId="6375B253"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240339E7"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930" w:type="dxa"/>
            <w:vAlign w:val="center"/>
          </w:tcPr>
          <w:p w14:paraId="1275018C" w14:textId="19D048A8" w:rsidR="00266B03" w:rsidRDefault="00266B0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 xml:space="preserve">Agri-Environment Climate Scheme (AECS) - case officers have completed their initial </w:t>
            </w:r>
            <w:r w:rsidR="001A5102" w:rsidRPr="00266B03">
              <w:rPr>
                <w:rFonts w:ascii="Calibri" w:hAnsi="Calibri" w:cs="Calibri"/>
                <w:color w:val="000000"/>
                <w:szCs w:val="24"/>
              </w:rPr>
              <w:t>assessments</w:t>
            </w:r>
            <w:r w:rsidRPr="00266B03">
              <w:rPr>
                <w:rFonts w:ascii="Calibri" w:hAnsi="Calibri" w:cs="Calibri"/>
                <w:color w:val="000000"/>
                <w:szCs w:val="24"/>
              </w:rPr>
              <w:t xml:space="preserve"> of cases allocated to NatureScot.</w:t>
            </w:r>
          </w:p>
          <w:p w14:paraId="74D05325" w14:textId="1927E426" w:rsidR="00266B03" w:rsidRDefault="00266B0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Farming with Nature (</w:t>
            </w:r>
            <w:proofErr w:type="spellStart"/>
            <w:r w:rsidRPr="00266B03">
              <w:rPr>
                <w:rFonts w:ascii="Calibri" w:hAnsi="Calibri" w:cs="Calibri"/>
                <w:color w:val="000000"/>
                <w:szCs w:val="24"/>
              </w:rPr>
              <w:t>FwN</w:t>
            </w:r>
            <w:proofErr w:type="spellEnd"/>
            <w:r w:rsidRPr="00266B03">
              <w:rPr>
                <w:rFonts w:ascii="Calibri" w:hAnsi="Calibri" w:cs="Calibri"/>
                <w:color w:val="000000"/>
                <w:szCs w:val="24"/>
              </w:rPr>
              <w:t xml:space="preserve">) - Circa 250+ farmers and crofters have completed or begun a biodiversity audit of their holding using NatureScot's Biodiversity audit app. </w:t>
            </w:r>
          </w:p>
          <w:p w14:paraId="1D0345E7" w14:textId="3D7BB4D4" w:rsidR="009D523D" w:rsidRPr="003874ED" w:rsidRDefault="00651B5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H</w:t>
            </w:r>
            <w:r w:rsidR="001F01A7" w:rsidRPr="00266B03">
              <w:rPr>
                <w:rFonts w:ascii="Calibri" w:hAnsi="Calibri" w:cs="Calibri"/>
                <w:color w:val="000000"/>
                <w:szCs w:val="24"/>
              </w:rPr>
              <w:t>elped SG develop options for amending the Basic Payment Greening scheme to deliver greater climate and biodiversity outcomes on participating</w:t>
            </w:r>
            <w:r w:rsidR="00F70DAF">
              <w:rPr>
                <w:rFonts w:ascii="Calibri" w:hAnsi="Calibri" w:cs="Calibri"/>
                <w:color w:val="000000"/>
                <w:szCs w:val="24"/>
              </w:rPr>
              <w:t xml:space="preserve"> farms</w:t>
            </w:r>
            <w:r w:rsidR="001F01A7">
              <w:rPr>
                <w:rFonts w:ascii="Calibri" w:hAnsi="Calibri" w:cs="Calibri"/>
                <w:color w:val="000000"/>
                <w:szCs w:val="24"/>
              </w:rPr>
              <w:t>.</w:t>
            </w:r>
          </w:p>
        </w:tc>
      </w:tr>
    </w:tbl>
    <w:p w14:paraId="71CE70A7" w14:textId="045DA553" w:rsidR="00875678" w:rsidRDefault="00875678">
      <w:pPr>
        <w:rPr>
          <w:rFonts w:ascii="Calibri" w:eastAsiaTheme="majorEastAsia" w:hAnsi="Calibri" w:cs="Calibri"/>
          <w:b/>
          <w:szCs w:val="26"/>
        </w:rPr>
      </w:pPr>
    </w:p>
    <w:p w14:paraId="179C07BE" w14:textId="77777777" w:rsidR="00875678" w:rsidRDefault="00875678">
      <w:pPr>
        <w:rPr>
          <w:rFonts w:ascii="Calibri" w:eastAsiaTheme="majorEastAsia" w:hAnsi="Calibri" w:cs="Calibri"/>
          <w:b/>
          <w:szCs w:val="26"/>
        </w:rPr>
      </w:pPr>
      <w:r>
        <w:rPr>
          <w:rFonts w:ascii="Calibri" w:eastAsiaTheme="majorEastAsia" w:hAnsi="Calibri" w:cs="Calibri"/>
          <w:b/>
          <w:szCs w:val="26"/>
        </w:rPr>
        <w:br w:type="page"/>
      </w:r>
    </w:p>
    <w:p w14:paraId="779AAFF8" w14:textId="77777777" w:rsidR="00F0315A" w:rsidRDefault="00F0315A">
      <w:pPr>
        <w:rPr>
          <w:rFonts w:ascii="Calibri" w:eastAsiaTheme="majorEastAsia" w:hAnsi="Calibri" w:cs="Calibri"/>
          <w:b/>
          <w:szCs w:val="26"/>
        </w:rPr>
      </w:pPr>
    </w:p>
    <w:p w14:paraId="7F29C7D6" w14:textId="57E1CC67" w:rsidR="008D20BE" w:rsidRPr="00F550D1" w:rsidRDefault="008D20BE" w:rsidP="00875678">
      <w:pPr>
        <w:keepNext/>
        <w:keepLines/>
        <w:spacing w:before="40" w:after="0" w:line="259" w:lineRule="auto"/>
        <w:outlineLvl w:val="1"/>
        <w:rPr>
          <w:rFonts w:ascii="Calibri" w:eastAsiaTheme="majorEastAsia" w:hAnsi="Calibri" w:cs="Calibri"/>
          <w:b/>
          <w:szCs w:val="26"/>
        </w:rPr>
      </w:pP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993"/>
        <w:gridCol w:w="8466"/>
      </w:tblGrid>
      <w:tr w:rsidR="00875678" w:rsidRPr="00F550D1" w14:paraId="6DC818B7" w14:textId="77777777" w:rsidTr="008756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562" w:type="dxa"/>
            <w:gridSpan w:val="4"/>
            <w:shd w:val="clear" w:color="auto" w:fill="548DD4" w:themeFill="text2" w:themeFillTint="99"/>
            <w:vAlign w:val="center"/>
          </w:tcPr>
          <w:p w14:paraId="179C99E1" w14:textId="4B1CC43B" w:rsidR="00875678" w:rsidRDefault="00875678" w:rsidP="008D20BE">
            <w:pPr>
              <w:jc w:val="center"/>
              <w:rPr>
                <w:rFonts w:ascii="Calibri" w:hAnsi="Calibri" w:cs="Calibri"/>
                <w:szCs w:val="26"/>
              </w:rPr>
            </w:pPr>
            <w:r>
              <w:rPr>
                <w:rFonts w:ascii="Calibri" w:hAnsi="Calibri" w:cs="Calibri"/>
                <w:szCs w:val="26"/>
              </w:rPr>
              <w:t>THE VALUE OF NATURE IS RECOGNISED</w:t>
            </w:r>
          </w:p>
        </w:tc>
      </w:tr>
      <w:tr w:rsidR="008D20BE" w:rsidRPr="00F550D1" w14:paraId="6255B615" w14:textId="77777777" w:rsidTr="00041A5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3906E0D2"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F2D3D">
              <w:rPr>
                <w:rFonts w:ascii="Calibri" w:hAnsi="Calibri" w:cs="Calibri"/>
                <w:szCs w:val="26"/>
              </w:rPr>
              <w:t>2</w:t>
            </w:r>
            <w:r w:rsidR="008D20BE" w:rsidRPr="00F550D1">
              <w:rPr>
                <w:rFonts w:ascii="Calibri" w:hAnsi="Calibri" w:cs="Calibri"/>
                <w:szCs w:val="26"/>
              </w:rPr>
              <w:t xml:space="preserve"> UPDATE</w:t>
            </w:r>
          </w:p>
        </w:tc>
      </w:tr>
      <w:tr w:rsidR="009D523D" w:rsidRPr="00F550D1" w14:paraId="1919863C" w14:textId="77777777" w:rsidTr="00041A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4E39329E" w:rsidR="009D523D" w:rsidRPr="00B837E7" w:rsidRDefault="008D1895" w:rsidP="009D523D">
            <w:pPr>
              <w:rPr>
                <w:rFonts w:ascii="Calibri" w:hAnsi="Calibri" w:cs="Calibri"/>
                <w:b w:val="0"/>
                <w:color w:val="000000"/>
                <w:szCs w:val="24"/>
              </w:rPr>
            </w:pPr>
            <w:r>
              <w:rPr>
                <w:rFonts w:ascii="Calibri" w:hAnsi="Calibri" w:cs="Calibri"/>
                <w:b w:val="0"/>
                <w:color w:val="000000"/>
                <w:szCs w:val="24"/>
              </w:rPr>
              <w:t xml:space="preserve">9. </w:t>
            </w:r>
            <w:r w:rsidR="009D523D" w:rsidRPr="00B837E7">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9BBB59" w:themeFill="accent3"/>
            <w:vAlign w:val="center"/>
          </w:tcPr>
          <w:p w14:paraId="4C441274" w14:textId="49CE3D35"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1FD617D6" w14:textId="40000E5A"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 xml:space="preserve">Nature Discovery Map - app developed with soft launch agreed with SG for end of September including initial engagement with </w:t>
            </w:r>
            <w:r w:rsidR="003D35ED">
              <w:rPr>
                <w:rFonts w:ascii="Calibri" w:hAnsi="Calibri" w:cs="Calibri"/>
                <w:color w:val="000000"/>
                <w:szCs w:val="24"/>
              </w:rPr>
              <w:t xml:space="preserve">6 </w:t>
            </w:r>
            <w:r w:rsidR="003D35ED" w:rsidRPr="00266B03">
              <w:rPr>
                <w:rFonts w:ascii="Calibri" w:hAnsi="Calibri" w:cs="Calibri"/>
                <w:color w:val="000000"/>
                <w:szCs w:val="24"/>
              </w:rPr>
              <w:t>local</w:t>
            </w:r>
            <w:r w:rsidRPr="00266B03">
              <w:rPr>
                <w:rFonts w:ascii="Calibri" w:hAnsi="Calibri" w:cs="Calibri"/>
                <w:color w:val="000000"/>
                <w:szCs w:val="24"/>
              </w:rPr>
              <w:t xml:space="preserve"> authorities.</w:t>
            </w:r>
          </w:p>
          <w:p w14:paraId="47551763" w14:textId="50B8D6AA"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Future Roots Fund - 9 grants offered following assessment by youth panel totalling £</w:t>
            </w:r>
            <w:r w:rsidR="00A92AE9">
              <w:rPr>
                <w:rFonts w:ascii="Calibri" w:hAnsi="Calibri" w:cs="Calibri"/>
                <w:color w:val="000000"/>
                <w:szCs w:val="24"/>
              </w:rPr>
              <w:t>20</w:t>
            </w:r>
            <w:r w:rsidR="00EB29A5">
              <w:rPr>
                <w:rFonts w:ascii="Calibri" w:hAnsi="Calibri" w:cs="Calibri"/>
                <w:color w:val="000000"/>
                <w:szCs w:val="24"/>
              </w:rPr>
              <w:t xml:space="preserve">k </w:t>
            </w:r>
            <w:r w:rsidR="00EB29A5" w:rsidRPr="00266B03">
              <w:rPr>
                <w:rFonts w:ascii="Calibri" w:hAnsi="Calibri" w:cs="Calibri"/>
                <w:color w:val="000000"/>
                <w:szCs w:val="24"/>
              </w:rPr>
              <w:t>and</w:t>
            </w:r>
            <w:r w:rsidRPr="00266B03">
              <w:rPr>
                <w:rFonts w:ascii="Calibri" w:hAnsi="Calibri" w:cs="Calibri"/>
                <w:color w:val="000000"/>
                <w:szCs w:val="24"/>
              </w:rPr>
              <w:t xml:space="preserve"> all projects commenced.</w:t>
            </w:r>
          </w:p>
          <w:p w14:paraId="1B839D89" w14:textId="133A6628"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SPANS</w:t>
            </w:r>
            <w:r w:rsidR="004B4101">
              <w:rPr>
                <w:rFonts w:ascii="Calibri" w:hAnsi="Calibri" w:cs="Calibri"/>
                <w:color w:val="000000"/>
                <w:szCs w:val="24"/>
              </w:rPr>
              <w:t xml:space="preserve"> (Scotland’s People and Nature Survey)</w:t>
            </w:r>
            <w:r w:rsidRPr="00266B03">
              <w:rPr>
                <w:rFonts w:ascii="Calibri" w:hAnsi="Calibri" w:cs="Calibri"/>
                <w:color w:val="000000"/>
                <w:szCs w:val="24"/>
              </w:rPr>
              <w:t xml:space="preserve"> - Headline and Technical reports published in September with launch webinar to be held in October</w:t>
            </w:r>
            <w:r w:rsidR="001A5102">
              <w:rPr>
                <w:rFonts w:ascii="Calibri" w:hAnsi="Calibri" w:cs="Calibri"/>
                <w:color w:val="000000"/>
                <w:szCs w:val="24"/>
              </w:rPr>
              <w:t>.</w:t>
            </w:r>
          </w:p>
          <w:p w14:paraId="797B65FD" w14:textId="2148E53F"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S</w:t>
            </w:r>
            <w:r w:rsidR="002D0A26">
              <w:rPr>
                <w:rFonts w:ascii="Calibri" w:hAnsi="Calibri" w:cs="Calibri"/>
                <w:color w:val="000000"/>
                <w:szCs w:val="24"/>
              </w:rPr>
              <w:t xml:space="preserve">cottish </w:t>
            </w:r>
            <w:r w:rsidRPr="00266B03">
              <w:rPr>
                <w:rFonts w:ascii="Calibri" w:hAnsi="Calibri" w:cs="Calibri"/>
                <w:color w:val="000000"/>
                <w:szCs w:val="24"/>
              </w:rPr>
              <w:t>O</w:t>
            </w:r>
            <w:r w:rsidR="002D0A26">
              <w:rPr>
                <w:rFonts w:ascii="Calibri" w:hAnsi="Calibri" w:cs="Calibri"/>
                <w:color w:val="000000"/>
                <w:szCs w:val="24"/>
              </w:rPr>
              <w:t xml:space="preserve">utdoor </w:t>
            </w:r>
            <w:r w:rsidRPr="00266B03">
              <w:rPr>
                <w:rFonts w:ascii="Calibri" w:hAnsi="Calibri" w:cs="Calibri"/>
                <w:color w:val="000000"/>
                <w:szCs w:val="24"/>
              </w:rPr>
              <w:t>A</w:t>
            </w:r>
            <w:r w:rsidR="002D0A26">
              <w:rPr>
                <w:rFonts w:ascii="Calibri" w:hAnsi="Calibri" w:cs="Calibri"/>
                <w:color w:val="000000"/>
                <w:szCs w:val="24"/>
              </w:rPr>
              <w:t xml:space="preserve">ccess </w:t>
            </w:r>
            <w:r w:rsidRPr="00266B03">
              <w:rPr>
                <w:rFonts w:ascii="Calibri" w:hAnsi="Calibri" w:cs="Calibri"/>
                <w:color w:val="000000"/>
                <w:szCs w:val="24"/>
              </w:rPr>
              <w:t>C</w:t>
            </w:r>
            <w:r w:rsidR="002D0A26">
              <w:rPr>
                <w:rFonts w:ascii="Calibri" w:hAnsi="Calibri" w:cs="Calibri"/>
                <w:color w:val="000000"/>
                <w:szCs w:val="24"/>
              </w:rPr>
              <w:t>ode</w:t>
            </w:r>
            <w:r w:rsidRPr="00266B03">
              <w:rPr>
                <w:rFonts w:ascii="Calibri" w:hAnsi="Calibri" w:cs="Calibri"/>
                <w:color w:val="000000"/>
                <w:szCs w:val="24"/>
              </w:rPr>
              <w:t xml:space="preserve"> - summer campaign delivered and plans for celebrating SOAC 25th anniversary scoped.</w:t>
            </w:r>
          </w:p>
          <w:p w14:paraId="3BB6A845" w14:textId="2FDADA9D"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Access and visitor management - new N</w:t>
            </w:r>
            <w:r w:rsidR="002D0A26">
              <w:rPr>
                <w:rFonts w:ascii="Calibri" w:hAnsi="Calibri" w:cs="Calibri"/>
                <w:color w:val="000000"/>
                <w:szCs w:val="24"/>
              </w:rPr>
              <w:t xml:space="preserve">ational </w:t>
            </w:r>
            <w:r w:rsidRPr="00266B03">
              <w:rPr>
                <w:rFonts w:ascii="Calibri" w:hAnsi="Calibri" w:cs="Calibri"/>
                <w:color w:val="000000"/>
                <w:szCs w:val="24"/>
              </w:rPr>
              <w:t>A</w:t>
            </w:r>
            <w:r w:rsidR="002D0A26">
              <w:rPr>
                <w:rFonts w:ascii="Calibri" w:hAnsi="Calibri" w:cs="Calibri"/>
                <w:color w:val="000000"/>
                <w:szCs w:val="24"/>
              </w:rPr>
              <w:t xml:space="preserve">ccess </w:t>
            </w:r>
            <w:r w:rsidRPr="00266B03">
              <w:rPr>
                <w:rFonts w:ascii="Calibri" w:hAnsi="Calibri" w:cs="Calibri"/>
                <w:color w:val="000000"/>
                <w:szCs w:val="24"/>
              </w:rPr>
              <w:t>F</w:t>
            </w:r>
            <w:r w:rsidR="002D0A26">
              <w:rPr>
                <w:rFonts w:ascii="Calibri" w:hAnsi="Calibri" w:cs="Calibri"/>
                <w:color w:val="000000"/>
                <w:szCs w:val="24"/>
              </w:rPr>
              <w:t>orum</w:t>
            </w:r>
            <w:r w:rsidRPr="00266B03">
              <w:rPr>
                <w:rFonts w:ascii="Calibri" w:hAnsi="Calibri" w:cs="Calibri"/>
                <w:color w:val="000000"/>
                <w:szCs w:val="24"/>
              </w:rPr>
              <w:t xml:space="preserve"> convenor appointed and national and NNR RAG reporting undertaken. </w:t>
            </w:r>
          </w:p>
          <w:p w14:paraId="15DA8E89" w14:textId="7A018C21"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 xml:space="preserve">Community-led engagement in landscape change - successful adaptive governance workshop </w:t>
            </w:r>
            <w:proofErr w:type="gramStart"/>
            <w:r w:rsidRPr="00266B03">
              <w:rPr>
                <w:rFonts w:ascii="Calibri" w:hAnsi="Calibri" w:cs="Calibri"/>
                <w:color w:val="000000"/>
                <w:szCs w:val="24"/>
              </w:rPr>
              <w:t>held</w:t>
            </w:r>
            <w:proofErr w:type="gramEnd"/>
            <w:r w:rsidRPr="00266B03">
              <w:rPr>
                <w:rFonts w:ascii="Calibri" w:hAnsi="Calibri" w:cs="Calibri"/>
                <w:color w:val="000000"/>
                <w:szCs w:val="24"/>
              </w:rPr>
              <w:t xml:space="preserve"> and local landscape monitoring programmes being delivered</w:t>
            </w:r>
          </w:p>
          <w:p w14:paraId="45F24C37" w14:textId="2869B8B0" w:rsidR="00266B03" w:rsidRDefault="00266B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66B03">
              <w:rPr>
                <w:rFonts w:ascii="Calibri" w:hAnsi="Calibri" w:cs="Calibri"/>
                <w:color w:val="000000"/>
                <w:szCs w:val="24"/>
              </w:rPr>
              <w:t>NHS greenspace, biodiversity and green health - 1st phase of NHS greenspace mapping completed and interim report being finalised for publication in October by P</w:t>
            </w:r>
            <w:r w:rsidR="002D0A26">
              <w:rPr>
                <w:rFonts w:ascii="Calibri" w:hAnsi="Calibri" w:cs="Calibri"/>
                <w:color w:val="000000"/>
                <w:szCs w:val="24"/>
              </w:rPr>
              <w:t xml:space="preserve">ublic </w:t>
            </w:r>
            <w:r w:rsidRPr="00266B03">
              <w:rPr>
                <w:rFonts w:ascii="Calibri" w:hAnsi="Calibri" w:cs="Calibri"/>
                <w:color w:val="000000"/>
                <w:szCs w:val="24"/>
              </w:rPr>
              <w:t>H</w:t>
            </w:r>
            <w:r w:rsidR="002D0A26">
              <w:rPr>
                <w:rFonts w:ascii="Calibri" w:hAnsi="Calibri" w:cs="Calibri"/>
                <w:color w:val="000000"/>
                <w:szCs w:val="24"/>
              </w:rPr>
              <w:t xml:space="preserve">ealth </w:t>
            </w:r>
            <w:r w:rsidRPr="00266B03">
              <w:rPr>
                <w:rFonts w:ascii="Calibri" w:hAnsi="Calibri" w:cs="Calibri"/>
                <w:color w:val="000000"/>
                <w:szCs w:val="24"/>
              </w:rPr>
              <w:t>S</w:t>
            </w:r>
            <w:r w:rsidR="002D0A26">
              <w:rPr>
                <w:rFonts w:ascii="Calibri" w:hAnsi="Calibri" w:cs="Calibri"/>
                <w:color w:val="000000"/>
                <w:szCs w:val="24"/>
              </w:rPr>
              <w:t>cotland</w:t>
            </w:r>
            <w:r w:rsidRPr="00266B03">
              <w:rPr>
                <w:rFonts w:ascii="Calibri" w:hAnsi="Calibri" w:cs="Calibri"/>
                <w:color w:val="000000"/>
                <w:szCs w:val="24"/>
              </w:rPr>
              <w:t>. Final draft of the report on the GHP pilot programme circulated for comment.</w:t>
            </w:r>
          </w:p>
          <w:p w14:paraId="16175B62" w14:textId="3EC289C1" w:rsidR="009D523D" w:rsidRPr="00266B03" w:rsidRDefault="009D523D" w:rsidP="004B4101">
            <w:pPr>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tc>
      </w:tr>
      <w:tr w:rsidR="009D523D" w:rsidRPr="00F550D1" w14:paraId="553D576D" w14:textId="77777777" w:rsidTr="006A44C2">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9BCD418" w:rsidR="009D523D" w:rsidRPr="004F3330" w:rsidRDefault="008D1895" w:rsidP="009D523D">
            <w:pPr>
              <w:rPr>
                <w:rFonts w:ascii="Calibri" w:hAnsi="Calibri" w:cs="Calibri"/>
                <w:b w:val="0"/>
                <w:color w:val="000000"/>
                <w:szCs w:val="24"/>
                <w:highlight w:val="yellow"/>
              </w:rPr>
            </w:pPr>
            <w:r>
              <w:rPr>
                <w:rFonts w:ascii="Calibri" w:hAnsi="Calibri" w:cs="Calibri"/>
                <w:b w:val="0"/>
                <w:color w:val="000000"/>
                <w:szCs w:val="24"/>
              </w:rPr>
              <w:t xml:space="preserve">10. </w:t>
            </w:r>
            <w:r w:rsidR="009D523D" w:rsidRPr="00014497">
              <w:rPr>
                <w:rFonts w:ascii="Calibri" w:hAnsi="Calibri" w:cs="Calibri"/>
                <w:b w:val="0"/>
                <w:color w:val="000000"/>
                <w:szCs w:val="24"/>
              </w:rPr>
              <w:t>Influence the regulatory, policy, market and institutional infrastructure needed to stimulate private sector investment into nature</w:t>
            </w:r>
          </w:p>
        </w:tc>
        <w:tc>
          <w:tcPr>
            <w:tcW w:w="1559" w:type="dxa"/>
            <w:vAlign w:val="center"/>
          </w:tcPr>
          <w:p w14:paraId="34F1272B"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22785C8A" w14:textId="40114CC9"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tcPr>
          <w:p w14:paraId="0DF5D16D" w14:textId="160C0DEF" w:rsidR="0061145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E1638">
              <w:rPr>
                <w:rFonts w:ascii="Calibri" w:hAnsi="Calibri" w:cs="Calibri"/>
                <w:color w:val="000000"/>
                <w:szCs w:val="24"/>
              </w:rPr>
              <w:t>The Flow Country</w:t>
            </w:r>
            <w:r>
              <w:rPr>
                <w:rFonts w:ascii="Calibri" w:hAnsi="Calibri" w:cs="Calibri"/>
                <w:color w:val="000000"/>
                <w:szCs w:val="24"/>
              </w:rPr>
              <w:t xml:space="preserve"> -</w:t>
            </w:r>
            <w:r w:rsidRPr="00FE1638">
              <w:rPr>
                <w:rFonts w:ascii="Calibri" w:hAnsi="Calibri" w:cs="Calibri"/>
                <w:color w:val="000000"/>
                <w:szCs w:val="24"/>
              </w:rPr>
              <w:t xml:space="preserve"> First pilot (Farm</w:t>
            </w:r>
            <w:r w:rsidR="00651B5F">
              <w:rPr>
                <w:rFonts w:ascii="Calibri" w:hAnsi="Calibri" w:cs="Calibri"/>
                <w:color w:val="000000"/>
                <w:szCs w:val="24"/>
              </w:rPr>
              <w:t>)</w:t>
            </w:r>
            <w:r w:rsidRPr="00FE1638">
              <w:rPr>
                <w:rFonts w:ascii="Calibri" w:hAnsi="Calibri" w:cs="Calibri"/>
                <w:color w:val="000000"/>
                <w:szCs w:val="24"/>
              </w:rPr>
              <w:t xml:space="preserve"> underway </w:t>
            </w:r>
            <w:r>
              <w:rPr>
                <w:rFonts w:ascii="Calibri" w:hAnsi="Calibri" w:cs="Calibri"/>
                <w:color w:val="000000"/>
                <w:szCs w:val="24"/>
              </w:rPr>
              <w:t>and s</w:t>
            </w:r>
            <w:r w:rsidRPr="00FE1638">
              <w:rPr>
                <w:rFonts w:ascii="Calibri" w:hAnsi="Calibri" w:cs="Calibri"/>
                <w:color w:val="000000"/>
                <w:szCs w:val="24"/>
              </w:rPr>
              <w:t>econd to start by end Sept. Cashflow finance secured through social investment in both projects. Under Nature Investment Partnership, secur</w:t>
            </w:r>
            <w:r w:rsidR="00651B5F">
              <w:rPr>
                <w:rFonts w:ascii="Calibri" w:hAnsi="Calibri" w:cs="Calibri"/>
                <w:color w:val="000000"/>
                <w:szCs w:val="24"/>
              </w:rPr>
              <w:t>ing</w:t>
            </w:r>
            <w:r w:rsidRPr="00FE1638">
              <w:rPr>
                <w:rFonts w:ascii="Calibri" w:hAnsi="Calibri" w:cs="Calibri"/>
                <w:color w:val="000000"/>
                <w:szCs w:val="24"/>
              </w:rPr>
              <w:t xml:space="preserve"> finance to build pipeline of projects for aggregated impact investment; ESG call for short-term support not showing any leads. Increasing investor interest now that WHS inscribed</w:t>
            </w:r>
            <w:r w:rsidR="00651B5F">
              <w:rPr>
                <w:rFonts w:ascii="Calibri" w:hAnsi="Calibri" w:cs="Calibri"/>
                <w:color w:val="000000"/>
                <w:szCs w:val="24"/>
              </w:rPr>
              <w:t>.</w:t>
            </w:r>
          </w:p>
          <w:p w14:paraId="2A6FEC69" w14:textId="23AFAF45" w:rsidR="0061145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roofErr w:type="spellStart"/>
            <w:r w:rsidRPr="00FE1638">
              <w:rPr>
                <w:rFonts w:ascii="Calibri" w:hAnsi="Calibri" w:cs="Calibri"/>
                <w:color w:val="000000"/>
                <w:szCs w:val="24"/>
              </w:rPr>
              <w:t>CreditNature</w:t>
            </w:r>
            <w:proofErr w:type="spellEnd"/>
            <w:r w:rsidRPr="00FE1638">
              <w:rPr>
                <w:rFonts w:ascii="Calibri" w:hAnsi="Calibri" w:cs="Calibri"/>
                <w:color w:val="000000"/>
                <w:szCs w:val="24"/>
              </w:rPr>
              <w:t>/</w:t>
            </w:r>
            <w:proofErr w:type="spellStart"/>
            <w:r w:rsidRPr="00FE1638">
              <w:rPr>
                <w:rFonts w:ascii="Calibri" w:hAnsi="Calibri" w:cs="Calibri"/>
                <w:color w:val="000000"/>
                <w:szCs w:val="24"/>
              </w:rPr>
              <w:t>CivTech</w:t>
            </w:r>
            <w:proofErr w:type="spellEnd"/>
            <w:r>
              <w:rPr>
                <w:rFonts w:ascii="Calibri" w:hAnsi="Calibri" w:cs="Calibri"/>
                <w:color w:val="000000"/>
                <w:szCs w:val="24"/>
              </w:rPr>
              <w:t xml:space="preserve"> - </w:t>
            </w:r>
            <w:r w:rsidRPr="00FE1638">
              <w:rPr>
                <w:rFonts w:ascii="Calibri" w:hAnsi="Calibri" w:cs="Calibri"/>
                <w:color w:val="000000"/>
                <w:szCs w:val="24"/>
              </w:rPr>
              <w:t xml:space="preserve">All </w:t>
            </w:r>
            <w:r w:rsidR="00BC7A7D">
              <w:rPr>
                <w:rFonts w:ascii="Calibri" w:hAnsi="Calibri" w:cs="Calibri"/>
                <w:color w:val="000000"/>
                <w:szCs w:val="24"/>
              </w:rPr>
              <w:t>Pre-commercial Agreement (</w:t>
            </w:r>
            <w:r w:rsidRPr="00FE1638">
              <w:rPr>
                <w:rFonts w:ascii="Calibri" w:hAnsi="Calibri" w:cs="Calibri"/>
                <w:color w:val="000000"/>
                <w:szCs w:val="24"/>
              </w:rPr>
              <w:t>PCA</w:t>
            </w:r>
            <w:r w:rsidR="00BC7A7D">
              <w:rPr>
                <w:rFonts w:ascii="Calibri" w:hAnsi="Calibri" w:cs="Calibri"/>
                <w:color w:val="000000"/>
                <w:szCs w:val="24"/>
              </w:rPr>
              <w:t>)</w:t>
            </w:r>
            <w:r w:rsidRPr="00FE1638">
              <w:rPr>
                <w:rFonts w:ascii="Calibri" w:hAnsi="Calibri" w:cs="Calibri"/>
                <w:color w:val="000000"/>
                <w:szCs w:val="24"/>
              </w:rPr>
              <w:t xml:space="preserve"> deliverables </w:t>
            </w:r>
            <w:r w:rsidR="00980BC6">
              <w:rPr>
                <w:rFonts w:ascii="Calibri" w:hAnsi="Calibri" w:cs="Calibri"/>
                <w:color w:val="000000"/>
                <w:szCs w:val="24"/>
              </w:rPr>
              <w:t>secured</w:t>
            </w:r>
            <w:r w:rsidRPr="00FE1638">
              <w:rPr>
                <w:rFonts w:ascii="Calibri" w:hAnsi="Calibri" w:cs="Calibri"/>
                <w:color w:val="000000"/>
                <w:szCs w:val="24"/>
              </w:rPr>
              <w:t>.</w:t>
            </w:r>
          </w:p>
          <w:p w14:paraId="361A6CE6" w14:textId="77777777" w:rsidR="0061145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E1638">
              <w:rPr>
                <w:rFonts w:ascii="Calibri" w:hAnsi="Calibri" w:cs="Calibri"/>
                <w:color w:val="000000"/>
                <w:szCs w:val="24"/>
              </w:rPr>
              <w:lastRenderedPageBreak/>
              <w:t>PINC Peatland programme</w:t>
            </w:r>
            <w:r>
              <w:rPr>
                <w:rFonts w:ascii="Calibri" w:hAnsi="Calibri" w:cs="Calibri"/>
                <w:color w:val="000000"/>
                <w:szCs w:val="24"/>
              </w:rPr>
              <w:t xml:space="preserve"> - </w:t>
            </w:r>
            <w:r w:rsidRPr="00FE1638">
              <w:rPr>
                <w:rFonts w:ascii="Calibri" w:hAnsi="Calibri" w:cs="Calibri"/>
                <w:color w:val="000000"/>
                <w:szCs w:val="24"/>
              </w:rPr>
              <w:t>Shortlist of 3 models for peatland investment vehicle being assessed.</w:t>
            </w:r>
          </w:p>
          <w:p w14:paraId="2ED077D1" w14:textId="266F9C2D" w:rsidR="0061145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E1638">
              <w:rPr>
                <w:rFonts w:ascii="Calibri" w:hAnsi="Calibri" w:cs="Calibri"/>
                <w:color w:val="000000"/>
                <w:szCs w:val="24"/>
              </w:rPr>
              <w:t>Nature Investment Partnership</w:t>
            </w:r>
            <w:r>
              <w:rPr>
                <w:rFonts w:ascii="Calibri" w:hAnsi="Calibri" w:cs="Calibri"/>
                <w:color w:val="000000"/>
                <w:szCs w:val="24"/>
              </w:rPr>
              <w:t xml:space="preserve"> -</w:t>
            </w:r>
            <w:r w:rsidRPr="00FE1638">
              <w:rPr>
                <w:rFonts w:ascii="Calibri" w:hAnsi="Calibri" w:cs="Calibri"/>
                <w:color w:val="000000"/>
                <w:szCs w:val="24"/>
              </w:rPr>
              <w:t xml:space="preserve"> Revised MOU to include </w:t>
            </w:r>
            <w:proofErr w:type="spellStart"/>
            <w:r w:rsidRPr="00FE1638">
              <w:rPr>
                <w:rFonts w:ascii="Calibri" w:hAnsi="Calibri" w:cs="Calibri"/>
                <w:color w:val="000000"/>
                <w:szCs w:val="24"/>
              </w:rPr>
              <w:t>Abrdn</w:t>
            </w:r>
            <w:proofErr w:type="spellEnd"/>
            <w:r w:rsidR="003D35ED">
              <w:rPr>
                <w:rFonts w:ascii="Calibri" w:hAnsi="Calibri" w:cs="Calibri"/>
                <w:color w:val="000000"/>
                <w:szCs w:val="24"/>
              </w:rPr>
              <w:t xml:space="preserve"> (investment managers)</w:t>
            </w:r>
            <w:r w:rsidRPr="00FE1638">
              <w:rPr>
                <w:rFonts w:ascii="Calibri" w:hAnsi="Calibri" w:cs="Calibri"/>
                <w:color w:val="000000"/>
                <w:szCs w:val="24"/>
              </w:rPr>
              <w:t xml:space="preserve"> signed. No plans to publicise until finance attracted to a real project. Robust lines in place over </w:t>
            </w:r>
            <w:proofErr w:type="spellStart"/>
            <w:r w:rsidRPr="00FE1638">
              <w:rPr>
                <w:rFonts w:ascii="Calibri" w:hAnsi="Calibri" w:cs="Calibri"/>
                <w:color w:val="000000"/>
                <w:szCs w:val="24"/>
              </w:rPr>
              <w:t>Abrdn</w:t>
            </w:r>
            <w:proofErr w:type="spellEnd"/>
            <w:r w:rsidRPr="00FE1638">
              <w:rPr>
                <w:rFonts w:ascii="Calibri" w:hAnsi="Calibri" w:cs="Calibri"/>
                <w:color w:val="000000"/>
                <w:szCs w:val="24"/>
              </w:rPr>
              <w:t xml:space="preserve"> investment in fossil fuels.</w:t>
            </w:r>
          </w:p>
          <w:p w14:paraId="0E91529D" w14:textId="61BAB333" w:rsidR="0061145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E1638">
              <w:rPr>
                <w:rFonts w:ascii="Calibri" w:hAnsi="Calibri" w:cs="Calibri"/>
                <w:color w:val="000000"/>
                <w:szCs w:val="24"/>
              </w:rPr>
              <w:t>Public land pilots</w:t>
            </w:r>
            <w:r>
              <w:rPr>
                <w:rFonts w:ascii="Calibri" w:hAnsi="Calibri" w:cs="Calibri"/>
                <w:color w:val="000000"/>
                <w:szCs w:val="24"/>
              </w:rPr>
              <w:t xml:space="preserve"> -</w:t>
            </w:r>
            <w:r w:rsidRPr="00FE1638">
              <w:rPr>
                <w:rFonts w:ascii="Calibri" w:hAnsi="Calibri" w:cs="Calibri"/>
                <w:color w:val="000000"/>
                <w:szCs w:val="24"/>
              </w:rPr>
              <w:t xml:space="preserve"> Rum feasibility progressing with survey work undertaken. South of Scotland cluster contiguous with </w:t>
            </w:r>
            <w:r w:rsidR="00EB29A5">
              <w:rPr>
                <w:rFonts w:ascii="Calibri" w:hAnsi="Calibri" w:cs="Calibri"/>
                <w:color w:val="000000"/>
                <w:szCs w:val="24"/>
              </w:rPr>
              <w:t>Wildlife Habitat Education Programme (</w:t>
            </w:r>
            <w:r w:rsidRPr="00FE1638">
              <w:rPr>
                <w:rFonts w:ascii="Calibri" w:hAnsi="Calibri" w:cs="Calibri"/>
                <w:color w:val="000000"/>
                <w:szCs w:val="24"/>
              </w:rPr>
              <w:t>WHEP</w:t>
            </w:r>
            <w:r w:rsidR="00EB29A5">
              <w:rPr>
                <w:rFonts w:ascii="Calibri" w:hAnsi="Calibri" w:cs="Calibri"/>
                <w:color w:val="000000"/>
                <w:szCs w:val="24"/>
              </w:rPr>
              <w:t>)</w:t>
            </w:r>
            <w:r w:rsidRPr="00FE1638">
              <w:rPr>
                <w:rFonts w:ascii="Calibri" w:hAnsi="Calibri" w:cs="Calibri"/>
                <w:color w:val="000000"/>
                <w:szCs w:val="24"/>
              </w:rPr>
              <w:t xml:space="preserve"> and reported above.</w:t>
            </w:r>
          </w:p>
          <w:p w14:paraId="13A25256" w14:textId="781B01A9" w:rsidR="009D523D" w:rsidRPr="00FE1638" w:rsidRDefault="00611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E1638">
              <w:rPr>
                <w:rFonts w:ascii="Calibri" w:hAnsi="Calibri" w:cs="Calibri"/>
                <w:color w:val="000000"/>
                <w:szCs w:val="24"/>
              </w:rPr>
              <w:t>Priority locations for investment in landscape scale projects</w:t>
            </w:r>
            <w:r>
              <w:rPr>
                <w:rFonts w:ascii="Calibri" w:hAnsi="Calibri" w:cs="Calibri"/>
                <w:color w:val="000000"/>
                <w:szCs w:val="24"/>
              </w:rPr>
              <w:t xml:space="preserve"> - </w:t>
            </w:r>
            <w:r w:rsidRPr="00FE1638">
              <w:rPr>
                <w:rFonts w:ascii="Calibri" w:hAnsi="Calibri" w:cs="Calibri"/>
                <w:color w:val="000000"/>
                <w:szCs w:val="24"/>
              </w:rPr>
              <w:t>Work underway with data collection. PID agreed with SG and Governance structure in place.</w:t>
            </w:r>
          </w:p>
        </w:tc>
      </w:tr>
      <w:tr w:rsidR="009D523D" w:rsidRPr="00F550D1" w14:paraId="4632313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33C643A4" w:rsidR="009D523D" w:rsidRPr="00F550D1"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11. </w:t>
            </w:r>
            <w:r w:rsidR="009D523D" w:rsidRPr="005C611D">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6A9A0AE6"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32A1060D" w14:textId="326AEC50"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17FDE65A" w14:textId="5D048455" w:rsidR="00FA243C" w:rsidRDefault="00611458">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D</w:t>
            </w:r>
            <w:r w:rsidR="00FA243C" w:rsidRPr="00FA243C">
              <w:rPr>
                <w:rFonts w:ascii="Calibri" w:hAnsi="Calibri" w:cs="Calibri"/>
                <w:color w:val="000000"/>
                <w:szCs w:val="24"/>
              </w:rPr>
              <w:t xml:space="preserve">iscussions with the Environment Agency </w:t>
            </w:r>
            <w:r w:rsidR="00651B5F">
              <w:rPr>
                <w:rFonts w:ascii="Calibri" w:hAnsi="Calibri" w:cs="Calibri"/>
                <w:color w:val="000000"/>
                <w:szCs w:val="24"/>
              </w:rPr>
              <w:t>over development of their</w:t>
            </w:r>
            <w:r w:rsidR="00FA243C" w:rsidRPr="00FA243C">
              <w:rPr>
                <w:rFonts w:ascii="Calibri" w:hAnsi="Calibri" w:cs="Calibri"/>
                <w:color w:val="000000"/>
                <w:szCs w:val="24"/>
              </w:rPr>
              <w:t xml:space="preserve"> </w:t>
            </w:r>
            <w:r w:rsidR="00651B5F">
              <w:rPr>
                <w:rFonts w:ascii="Calibri" w:hAnsi="Calibri" w:cs="Calibri"/>
                <w:color w:val="000000"/>
                <w:szCs w:val="24"/>
              </w:rPr>
              <w:t>toolbox.</w:t>
            </w:r>
          </w:p>
          <w:p w14:paraId="139FC23B" w14:textId="01555402" w:rsidR="00FA243C" w:rsidRDefault="00FA243C">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A243C">
              <w:rPr>
                <w:rFonts w:ascii="Calibri" w:hAnsi="Calibri" w:cs="Calibri"/>
                <w:color w:val="000000"/>
                <w:szCs w:val="24"/>
              </w:rPr>
              <w:t>Ministry of Defence starting a UK wide natural capital register for their land</w:t>
            </w:r>
            <w:r w:rsidR="00651B5F">
              <w:rPr>
                <w:rFonts w:ascii="Calibri" w:hAnsi="Calibri" w:cs="Calibri"/>
                <w:color w:val="000000"/>
                <w:szCs w:val="24"/>
              </w:rPr>
              <w:t xml:space="preserve"> (</w:t>
            </w:r>
            <w:r w:rsidR="00890180">
              <w:rPr>
                <w:rFonts w:ascii="Calibri" w:hAnsi="Calibri" w:cs="Calibri"/>
                <w:color w:val="000000"/>
                <w:szCs w:val="24"/>
              </w:rPr>
              <w:t>C</w:t>
            </w:r>
            <w:r w:rsidRPr="00FA243C">
              <w:rPr>
                <w:rFonts w:ascii="Calibri" w:hAnsi="Calibri" w:cs="Calibri"/>
                <w:color w:val="000000"/>
                <w:szCs w:val="24"/>
              </w:rPr>
              <w:t>ranfield University</w:t>
            </w:r>
            <w:r w:rsidR="00651B5F">
              <w:rPr>
                <w:rFonts w:ascii="Calibri" w:hAnsi="Calibri" w:cs="Calibri"/>
                <w:color w:val="000000"/>
                <w:szCs w:val="24"/>
              </w:rPr>
              <w:t>)</w:t>
            </w:r>
            <w:r w:rsidR="00890180">
              <w:rPr>
                <w:rFonts w:ascii="Calibri" w:hAnsi="Calibri" w:cs="Calibri"/>
                <w:color w:val="000000"/>
                <w:szCs w:val="24"/>
              </w:rPr>
              <w:t xml:space="preserve">. Opportunity for us to contribute re </w:t>
            </w:r>
            <w:r w:rsidRPr="00FA243C">
              <w:rPr>
                <w:rFonts w:ascii="Calibri" w:hAnsi="Calibri" w:cs="Calibri"/>
                <w:color w:val="000000"/>
                <w:szCs w:val="24"/>
              </w:rPr>
              <w:t>natural capital tools.</w:t>
            </w:r>
          </w:p>
          <w:p w14:paraId="6F4B9A47" w14:textId="122F1C88" w:rsidR="00FA243C" w:rsidRDefault="00611458">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Discussed</w:t>
            </w:r>
            <w:r w:rsidR="00FA243C" w:rsidRPr="00FA243C">
              <w:rPr>
                <w:rFonts w:ascii="Calibri" w:hAnsi="Calibri" w:cs="Calibri"/>
                <w:color w:val="000000"/>
                <w:szCs w:val="24"/>
              </w:rPr>
              <w:t xml:space="preserve"> plans with SG for N</w:t>
            </w:r>
            <w:r>
              <w:rPr>
                <w:rFonts w:ascii="Calibri" w:hAnsi="Calibri" w:cs="Calibri"/>
                <w:color w:val="000000"/>
                <w:szCs w:val="24"/>
              </w:rPr>
              <w:t xml:space="preserve">atural </w:t>
            </w:r>
            <w:r w:rsidR="00FA243C" w:rsidRPr="00FA243C">
              <w:rPr>
                <w:rFonts w:ascii="Calibri" w:hAnsi="Calibri" w:cs="Calibri"/>
                <w:color w:val="000000"/>
                <w:szCs w:val="24"/>
              </w:rPr>
              <w:t>C</w:t>
            </w:r>
            <w:r>
              <w:rPr>
                <w:rFonts w:ascii="Calibri" w:hAnsi="Calibri" w:cs="Calibri"/>
                <w:color w:val="000000"/>
                <w:szCs w:val="24"/>
              </w:rPr>
              <w:t xml:space="preserve">apital </w:t>
            </w:r>
            <w:r w:rsidR="00FA243C" w:rsidRPr="00FA243C">
              <w:rPr>
                <w:rFonts w:ascii="Calibri" w:hAnsi="Calibri" w:cs="Calibri"/>
                <w:color w:val="000000"/>
                <w:szCs w:val="24"/>
              </w:rPr>
              <w:t>A</w:t>
            </w:r>
            <w:r>
              <w:rPr>
                <w:rFonts w:ascii="Calibri" w:hAnsi="Calibri" w:cs="Calibri"/>
                <w:color w:val="000000"/>
                <w:szCs w:val="24"/>
              </w:rPr>
              <w:t xml:space="preserve">sset </w:t>
            </w:r>
            <w:r w:rsidR="00FA243C" w:rsidRPr="00FA243C">
              <w:rPr>
                <w:rFonts w:ascii="Calibri" w:hAnsi="Calibri" w:cs="Calibri"/>
                <w:color w:val="000000"/>
                <w:szCs w:val="24"/>
              </w:rPr>
              <w:t>I</w:t>
            </w:r>
            <w:r>
              <w:rPr>
                <w:rFonts w:ascii="Calibri" w:hAnsi="Calibri" w:cs="Calibri"/>
                <w:color w:val="000000"/>
                <w:szCs w:val="24"/>
              </w:rPr>
              <w:t>ndex</w:t>
            </w:r>
            <w:r w:rsidR="00FA243C" w:rsidRPr="00FA243C">
              <w:rPr>
                <w:rFonts w:ascii="Calibri" w:hAnsi="Calibri" w:cs="Calibri"/>
                <w:color w:val="000000"/>
                <w:szCs w:val="24"/>
              </w:rPr>
              <w:t xml:space="preserve"> update this year</w:t>
            </w:r>
            <w:r w:rsidR="00890180">
              <w:rPr>
                <w:rFonts w:ascii="Calibri" w:hAnsi="Calibri" w:cs="Calibri"/>
                <w:color w:val="000000"/>
                <w:szCs w:val="24"/>
              </w:rPr>
              <w:t>. This</w:t>
            </w:r>
            <w:r w:rsidR="00FA243C" w:rsidRPr="00FA243C">
              <w:rPr>
                <w:rFonts w:ascii="Calibri" w:hAnsi="Calibri" w:cs="Calibri"/>
                <w:color w:val="000000"/>
                <w:szCs w:val="24"/>
              </w:rPr>
              <w:t xml:space="preserve"> will be a priority for new economist. </w:t>
            </w:r>
            <w:r>
              <w:rPr>
                <w:rFonts w:ascii="Calibri" w:hAnsi="Calibri" w:cs="Calibri"/>
                <w:color w:val="000000"/>
                <w:szCs w:val="24"/>
              </w:rPr>
              <w:t xml:space="preserve">May have to delay </w:t>
            </w:r>
            <w:r w:rsidR="00FA243C" w:rsidRPr="00FA243C">
              <w:rPr>
                <w:rFonts w:ascii="Calibri" w:hAnsi="Calibri" w:cs="Calibri"/>
                <w:color w:val="000000"/>
                <w:szCs w:val="24"/>
              </w:rPr>
              <w:t>and re-instate for next year.</w:t>
            </w:r>
          </w:p>
          <w:p w14:paraId="254E0C60" w14:textId="1955D189" w:rsidR="00FA243C" w:rsidRDefault="00890180">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Internal</w:t>
            </w:r>
            <w:r w:rsidR="00FA243C" w:rsidRPr="00FA243C">
              <w:rPr>
                <w:rFonts w:ascii="Calibri" w:hAnsi="Calibri" w:cs="Calibri"/>
                <w:color w:val="000000"/>
                <w:szCs w:val="24"/>
              </w:rPr>
              <w:t xml:space="preserve"> ecosystem service workshops held to help target data and metrics used by the tool. Outputs currently being compiled.</w:t>
            </w:r>
          </w:p>
          <w:p w14:paraId="32A6DB27" w14:textId="38FFA88B" w:rsidR="009D523D" w:rsidRPr="00611458" w:rsidRDefault="00FA243C">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A243C">
              <w:rPr>
                <w:rFonts w:ascii="Calibri" w:hAnsi="Calibri" w:cs="Calibri"/>
                <w:color w:val="000000"/>
                <w:szCs w:val="24"/>
              </w:rPr>
              <w:t>Economic valuation appraisal being used to improve the models used in NC tool</w:t>
            </w:r>
            <w:r w:rsidR="00611458">
              <w:rPr>
                <w:rFonts w:ascii="Calibri" w:hAnsi="Calibri" w:cs="Calibri"/>
                <w:color w:val="000000"/>
                <w:szCs w:val="24"/>
              </w:rPr>
              <w:t>. W</w:t>
            </w:r>
            <w:r w:rsidRPr="00FA243C">
              <w:rPr>
                <w:rFonts w:ascii="Calibri" w:hAnsi="Calibri" w:cs="Calibri"/>
                <w:color w:val="000000"/>
                <w:szCs w:val="24"/>
              </w:rPr>
              <w:t>ill require further support from University of Exeter.</w:t>
            </w:r>
          </w:p>
        </w:tc>
      </w:tr>
      <w:tr w:rsidR="009D523D" w:rsidRPr="00F550D1" w14:paraId="0756AC9D" w14:textId="77777777" w:rsidTr="00F50321">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F55BB6C" w:rsidR="009D523D" w:rsidRPr="00F550D1" w:rsidRDefault="008D1895" w:rsidP="009D523D">
            <w:pPr>
              <w:rPr>
                <w:rFonts w:ascii="Calibri" w:hAnsi="Calibri" w:cs="Calibri"/>
                <w:b w:val="0"/>
                <w:color w:val="000000"/>
                <w:szCs w:val="24"/>
              </w:rPr>
            </w:pPr>
            <w:r>
              <w:rPr>
                <w:rFonts w:ascii="Calibri" w:hAnsi="Calibri" w:cs="Calibri"/>
                <w:b w:val="0"/>
                <w:color w:val="000000"/>
                <w:szCs w:val="24"/>
              </w:rPr>
              <w:t xml:space="preserve">12. </w:t>
            </w:r>
            <w:r w:rsidR="009D523D" w:rsidRPr="00F550D1">
              <w:rPr>
                <w:rFonts w:ascii="Calibri" w:hAnsi="Calibri" w:cs="Calibri"/>
                <w:b w:val="0"/>
                <w:color w:val="000000"/>
                <w:szCs w:val="24"/>
              </w:rPr>
              <w:t>Promote understanding and awareness of skills and capacity needs for the nature-based sector</w:t>
            </w:r>
          </w:p>
        </w:tc>
        <w:tc>
          <w:tcPr>
            <w:tcW w:w="1559" w:type="dxa"/>
            <w:vAlign w:val="center"/>
          </w:tcPr>
          <w:p w14:paraId="33BCCA84"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CB1F5DA" w14:textId="7BEBB9EB"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Pr>
                <w:rFonts w:ascii="Calibri" w:hAnsi="Calibri" w:cs="Calibri"/>
                <w:b/>
              </w:rPr>
              <w:t>GREEN</w:t>
            </w:r>
          </w:p>
        </w:tc>
        <w:tc>
          <w:tcPr>
            <w:tcW w:w="8466" w:type="dxa"/>
            <w:vAlign w:val="center"/>
          </w:tcPr>
          <w:p w14:paraId="35C265E2" w14:textId="1EAEC28E" w:rsidR="00FA243C" w:rsidRDefault="00FA243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A243C">
              <w:rPr>
                <w:rFonts w:ascii="Calibri" w:hAnsi="Calibri" w:cs="Calibri"/>
                <w:szCs w:val="24"/>
              </w:rPr>
              <w:t xml:space="preserve">Research commissioned with partners on why numbers of Rural Skills and Game </w:t>
            </w:r>
            <w:r w:rsidR="00056042">
              <w:rPr>
                <w:rFonts w:ascii="Calibri" w:hAnsi="Calibri" w:cs="Calibri"/>
                <w:szCs w:val="24"/>
              </w:rPr>
              <w:t>and</w:t>
            </w:r>
            <w:r w:rsidRPr="00FA243C">
              <w:rPr>
                <w:rFonts w:ascii="Calibri" w:hAnsi="Calibri" w:cs="Calibri"/>
                <w:szCs w:val="24"/>
              </w:rPr>
              <w:t xml:space="preserve"> Wildlife Apprenticeships are so low</w:t>
            </w:r>
            <w:r w:rsidR="006C5934">
              <w:rPr>
                <w:rFonts w:ascii="Calibri" w:hAnsi="Calibri" w:cs="Calibri"/>
                <w:szCs w:val="24"/>
              </w:rPr>
              <w:t>.</w:t>
            </w:r>
          </w:p>
          <w:p w14:paraId="69FAB8DC" w14:textId="57830CF2" w:rsidR="00FA243C" w:rsidRDefault="00FA243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A243C">
              <w:rPr>
                <w:rFonts w:ascii="Calibri" w:hAnsi="Calibri" w:cs="Calibri"/>
                <w:szCs w:val="24"/>
              </w:rPr>
              <w:t>Green Finance Practitioner, Peatland Contractor and Regenerative Farmer pathways completed</w:t>
            </w:r>
            <w:r w:rsidR="006C5934">
              <w:rPr>
                <w:rFonts w:ascii="Calibri" w:hAnsi="Calibri" w:cs="Calibri"/>
                <w:szCs w:val="24"/>
              </w:rPr>
              <w:t>.</w:t>
            </w:r>
          </w:p>
          <w:p w14:paraId="011CF32D" w14:textId="5578BF72" w:rsidR="00FA243C" w:rsidRDefault="00FA243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A243C">
              <w:rPr>
                <w:rFonts w:ascii="Calibri" w:hAnsi="Calibri" w:cs="Calibri"/>
                <w:szCs w:val="24"/>
              </w:rPr>
              <w:t>Online "Nature-positive management for public sector estate managers" delivered in partnership with University of Highlands and islands. Over 100 attendees.</w:t>
            </w:r>
          </w:p>
          <w:p w14:paraId="0E0D51E8" w14:textId="2FE1B4DB" w:rsidR="00FA243C" w:rsidRDefault="00FA243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A243C">
              <w:rPr>
                <w:rFonts w:ascii="Calibri" w:hAnsi="Calibri" w:cs="Calibri"/>
                <w:szCs w:val="24"/>
              </w:rPr>
              <w:t>Workshop held to scope the proposed SBS delivery plan framework for volunteering and citizen science</w:t>
            </w:r>
            <w:r w:rsidR="006C5934">
              <w:rPr>
                <w:rFonts w:ascii="Calibri" w:hAnsi="Calibri" w:cs="Calibri"/>
                <w:szCs w:val="24"/>
              </w:rPr>
              <w:t>.</w:t>
            </w:r>
          </w:p>
          <w:p w14:paraId="7A1EB6C5" w14:textId="624F0F5D" w:rsidR="009D523D" w:rsidRPr="00C34985" w:rsidRDefault="00FA243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A243C">
              <w:rPr>
                <w:rFonts w:ascii="Calibri" w:hAnsi="Calibri" w:cs="Calibri"/>
                <w:szCs w:val="24"/>
              </w:rPr>
              <w:lastRenderedPageBreak/>
              <w:t>Cohort of STEM ambassadors recruited and going through process of induction and checks required.</w:t>
            </w:r>
          </w:p>
        </w:tc>
      </w:tr>
    </w:tbl>
    <w:p w14:paraId="69B05F64" w14:textId="00FE55E0" w:rsidR="00336265" w:rsidRDefault="00336265">
      <w:pPr>
        <w:rPr>
          <w:rFonts w:ascii="Calibri" w:eastAsiaTheme="majorEastAsia" w:hAnsi="Calibri" w:cs="Calibri"/>
          <w:b/>
          <w:szCs w:val="26"/>
        </w:rPr>
      </w:pPr>
    </w:p>
    <w:p w14:paraId="38312866" w14:textId="77777777" w:rsidR="00336265" w:rsidRDefault="00336265">
      <w:pPr>
        <w:rPr>
          <w:rFonts w:ascii="Calibri" w:eastAsiaTheme="majorEastAsia" w:hAnsi="Calibri" w:cs="Calibri"/>
          <w:b/>
          <w:szCs w:val="26"/>
        </w:rPr>
      </w:pPr>
      <w:r>
        <w:rPr>
          <w:rFonts w:ascii="Calibri" w:eastAsiaTheme="majorEastAsia" w:hAnsi="Calibri" w:cs="Calibri"/>
          <w:b/>
          <w:szCs w:val="26"/>
        </w:rPr>
        <w:br w:type="page"/>
      </w:r>
    </w:p>
    <w:p w14:paraId="47A43126" w14:textId="77777777" w:rsidR="005A2359" w:rsidRDefault="005A2359">
      <w:pPr>
        <w:rPr>
          <w:rFonts w:ascii="Calibri" w:eastAsiaTheme="majorEastAsia" w:hAnsi="Calibri" w:cs="Calibri"/>
          <w:b/>
          <w:szCs w:val="26"/>
        </w:rPr>
      </w:pPr>
    </w:p>
    <w:p w14:paraId="6D364284" w14:textId="14D2124D" w:rsidR="008D20BE" w:rsidRPr="00F550D1" w:rsidRDefault="008D20BE" w:rsidP="00CA01CF">
      <w:pPr>
        <w:keepNext/>
        <w:keepLines/>
        <w:spacing w:before="40" w:after="0" w:line="259" w:lineRule="auto"/>
        <w:outlineLvl w:val="1"/>
        <w:rPr>
          <w:rFonts w:ascii="Calibri" w:eastAsiaTheme="majorEastAsia" w:hAnsi="Calibri" w:cs="Calibri"/>
          <w:b/>
          <w:szCs w:val="26"/>
        </w:rPr>
      </w:pP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993"/>
        <w:gridCol w:w="8646"/>
      </w:tblGrid>
      <w:tr w:rsidR="00CA01CF" w:rsidRPr="00F550D1" w14:paraId="72B53EF4"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742" w:type="dxa"/>
            <w:gridSpan w:val="4"/>
            <w:shd w:val="clear" w:color="auto" w:fill="548DD4" w:themeFill="text2" w:themeFillTint="99"/>
            <w:vAlign w:val="center"/>
          </w:tcPr>
          <w:p w14:paraId="191C6E04" w14:textId="30C7359B" w:rsidR="00CA01CF" w:rsidRDefault="00CA01CF" w:rsidP="0011387D">
            <w:pPr>
              <w:jc w:val="center"/>
              <w:rPr>
                <w:rFonts w:ascii="Calibri" w:hAnsi="Calibri" w:cs="Calibri"/>
                <w:szCs w:val="26"/>
              </w:rPr>
            </w:pPr>
            <w:r>
              <w:rPr>
                <w:rFonts w:ascii="Calibri" w:hAnsi="Calibri" w:cs="Calibri"/>
                <w:szCs w:val="26"/>
              </w:rPr>
              <w:t>WE HAVE TRANSFORMED HOW WE WORK</w:t>
            </w:r>
          </w:p>
        </w:tc>
      </w:tr>
      <w:tr w:rsidR="008D20BE" w:rsidRPr="00F550D1" w14:paraId="37B02CDA" w14:textId="77777777" w:rsidTr="00CA01C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701" w:type="dxa"/>
            <w:shd w:val="clear" w:color="auto" w:fill="auto"/>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shd w:val="clear" w:color="auto" w:fill="auto"/>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646" w:type="dxa"/>
            <w:shd w:val="clear" w:color="auto" w:fill="auto"/>
            <w:vAlign w:val="center"/>
          </w:tcPr>
          <w:p w14:paraId="4BEF5582" w14:textId="78DD3EC3"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AF2D3D">
              <w:rPr>
                <w:rFonts w:ascii="Calibri" w:hAnsi="Calibri" w:cs="Calibri"/>
                <w:szCs w:val="26"/>
              </w:rPr>
              <w:t>2</w:t>
            </w:r>
            <w:r w:rsidR="0011387D">
              <w:rPr>
                <w:rFonts w:ascii="Calibri" w:hAnsi="Calibri" w:cs="Calibri"/>
                <w:szCs w:val="26"/>
              </w:rPr>
              <w:t xml:space="preserve"> </w:t>
            </w:r>
            <w:r w:rsidR="008D20BE" w:rsidRPr="00F550D1">
              <w:rPr>
                <w:rFonts w:ascii="Calibri" w:hAnsi="Calibri" w:cs="Calibri"/>
                <w:szCs w:val="26"/>
              </w:rPr>
              <w:t>UPDATE</w:t>
            </w:r>
          </w:p>
        </w:tc>
      </w:tr>
      <w:tr w:rsidR="009D523D" w:rsidRPr="00F550D1" w14:paraId="0CABD062"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6EDB92DD" w:rsidR="009D523D" w:rsidRPr="00EC6C50" w:rsidRDefault="008D1895" w:rsidP="009D523D">
            <w:pPr>
              <w:rPr>
                <w:rFonts w:ascii="Calibri" w:hAnsi="Calibri" w:cs="Calibri"/>
                <w:b w:val="0"/>
                <w:color w:val="000000"/>
                <w:szCs w:val="24"/>
                <w:highlight w:val="yellow"/>
              </w:rPr>
            </w:pPr>
            <w:r>
              <w:rPr>
                <w:rFonts w:ascii="Calibri" w:hAnsi="Calibri" w:cs="Calibri"/>
                <w:b w:val="0"/>
                <w:color w:val="000000"/>
                <w:szCs w:val="24"/>
              </w:rPr>
              <w:t xml:space="preserve">13. </w:t>
            </w:r>
            <w:r w:rsidR="009D523D" w:rsidRPr="005C611D">
              <w:rPr>
                <w:rFonts w:ascii="Calibri" w:hAnsi="Calibri" w:cs="Calibri"/>
                <w:b w:val="0"/>
                <w:color w:val="000000"/>
                <w:szCs w:val="24"/>
              </w:rPr>
              <w:t>Deliver new ways of working to stimulate achievement of our ambitions</w:t>
            </w:r>
          </w:p>
        </w:tc>
        <w:tc>
          <w:tcPr>
            <w:tcW w:w="1701" w:type="dxa"/>
            <w:vAlign w:val="center"/>
          </w:tcPr>
          <w:p w14:paraId="56F3ACAB"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D340924" w14:textId="1EAB32A3" w:rsidR="009D523D" w:rsidRPr="00F550D1"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rPr>
              <w:t>GREEN</w:t>
            </w:r>
          </w:p>
        </w:tc>
        <w:tc>
          <w:tcPr>
            <w:tcW w:w="8646" w:type="dxa"/>
            <w:vAlign w:val="center"/>
          </w:tcPr>
          <w:p w14:paraId="4B09DAC7" w14:textId="77777777" w:rsidR="00690249" w:rsidRPr="00CB2400" w:rsidRDefault="00690249" w:rsidP="00CB2400">
            <w:p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b/>
                <w:bCs/>
                <w:szCs w:val="24"/>
              </w:rPr>
            </w:pPr>
            <w:r w:rsidRPr="00CB2400">
              <w:rPr>
                <w:rStyle w:val="ui-provider"/>
                <w:rFonts w:ascii="Calibri" w:hAnsi="Calibri" w:cs="Calibri"/>
                <w:b/>
                <w:bCs/>
                <w:szCs w:val="24"/>
              </w:rPr>
              <w:t>Estates</w:t>
            </w:r>
          </w:p>
          <w:p w14:paraId="5DAAE61D" w14:textId="5262811E" w:rsidR="00690249" w:rsidRPr="00CB2400" w:rsidRDefault="0069024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r w:rsidRPr="00CB2400">
              <w:rPr>
                <w:rStyle w:val="ui-provider"/>
              </w:rPr>
              <w:t xml:space="preserve">Clydebank – </w:t>
            </w:r>
            <w:r w:rsidR="00784C39">
              <w:rPr>
                <w:rStyle w:val="ui-provider"/>
              </w:rPr>
              <w:t xml:space="preserve">SG leased property </w:t>
            </w:r>
            <w:r w:rsidRPr="00CB2400">
              <w:rPr>
                <w:rStyle w:val="ui-provider"/>
              </w:rPr>
              <w:t xml:space="preserve">Atlantic Quay </w:t>
            </w:r>
            <w:r w:rsidR="00897489">
              <w:rPr>
                <w:rStyle w:val="ui-provider"/>
              </w:rPr>
              <w:t>is now</w:t>
            </w:r>
            <w:r w:rsidRPr="00CB2400">
              <w:rPr>
                <w:rStyle w:val="ui-provider"/>
              </w:rPr>
              <w:t xml:space="preserve"> the preferred </w:t>
            </w:r>
            <w:proofErr w:type="gramStart"/>
            <w:r w:rsidRPr="00CB2400">
              <w:rPr>
                <w:rStyle w:val="ui-provider"/>
              </w:rPr>
              <w:t>option</w:t>
            </w:r>
            <w:proofErr w:type="gramEnd"/>
            <w:r w:rsidRPr="00CB2400">
              <w:rPr>
                <w:rStyle w:val="ui-provider"/>
              </w:rPr>
              <w:t xml:space="preserve"> and relocation will take place in November 2024. </w:t>
            </w:r>
          </w:p>
          <w:p w14:paraId="79425C18" w14:textId="434BF530" w:rsidR="00665542" w:rsidRPr="00CB2400" w:rsidRDefault="00690249">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proofErr w:type="spellStart"/>
            <w:r w:rsidRPr="00CB2400">
              <w:rPr>
                <w:rStyle w:val="ui-provider"/>
                <w:rFonts w:ascii="Calibri" w:hAnsi="Calibri" w:cs="Calibri"/>
                <w:szCs w:val="24"/>
              </w:rPr>
              <w:t>Battleby</w:t>
            </w:r>
            <w:proofErr w:type="spellEnd"/>
            <w:r w:rsidRPr="00CB2400">
              <w:rPr>
                <w:rStyle w:val="ui-provider"/>
                <w:rFonts w:ascii="Calibri" w:hAnsi="Calibri" w:cs="Calibri"/>
                <w:szCs w:val="24"/>
              </w:rPr>
              <w:t xml:space="preserve"> – In August Perth and Kinross Council approved plans to purchase Pullar House</w:t>
            </w:r>
            <w:r w:rsidR="00665542" w:rsidRPr="00CB2400">
              <w:rPr>
                <w:rStyle w:val="ui-provider"/>
                <w:rFonts w:ascii="Calibri" w:hAnsi="Calibri" w:cs="Calibri"/>
                <w:szCs w:val="24"/>
              </w:rPr>
              <w:t xml:space="preserve">. Work has now commenced </w:t>
            </w:r>
            <w:r w:rsidR="00897489">
              <w:rPr>
                <w:rStyle w:val="ui-provider"/>
                <w:rFonts w:ascii="Calibri" w:hAnsi="Calibri" w:cs="Calibri"/>
                <w:szCs w:val="24"/>
              </w:rPr>
              <w:t>o</w:t>
            </w:r>
            <w:r w:rsidR="00897489">
              <w:rPr>
                <w:rStyle w:val="ui-provider"/>
              </w:rPr>
              <w:t xml:space="preserve">n a </w:t>
            </w:r>
            <w:r w:rsidR="00665542" w:rsidRPr="00CB2400">
              <w:rPr>
                <w:rStyle w:val="ui-provider"/>
                <w:rFonts w:ascii="Calibri" w:hAnsi="Calibri" w:cs="Calibri"/>
                <w:szCs w:val="24"/>
              </w:rPr>
              <w:t xml:space="preserve">timescale </w:t>
            </w:r>
            <w:r w:rsidR="003D35ED">
              <w:rPr>
                <w:rStyle w:val="ui-provider"/>
                <w:rFonts w:ascii="Calibri" w:hAnsi="Calibri" w:cs="Calibri"/>
                <w:szCs w:val="24"/>
              </w:rPr>
              <w:t>t</w:t>
            </w:r>
            <w:r w:rsidR="003D35ED">
              <w:rPr>
                <w:rStyle w:val="ui-provider"/>
              </w:rPr>
              <w:t>o</w:t>
            </w:r>
            <w:r w:rsidR="00665542" w:rsidRPr="00CB2400">
              <w:rPr>
                <w:rStyle w:val="ui-provider"/>
                <w:rFonts w:ascii="Calibri" w:hAnsi="Calibri" w:cs="Calibri"/>
                <w:szCs w:val="24"/>
              </w:rPr>
              <w:t xml:space="preserve"> move.</w:t>
            </w:r>
          </w:p>
          <w:p w14:paraId="1488D01E" w14:textId="7A22BEB3" w:rsidR="00665542" w:rsidRPr="00CB2400" w:rsidRDefault="0066554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Cs w:val="24"/>
              </w:rPr>
            </w:pPr>
            <w:r w:rsidRPr="00CB2400">
              <w:rPr>
                <w:rStyle w:val="ui-provider"/>
                <w:rFonts w:ascii="Calibri" w:hAnsi="Calibri" w:cs="Calibri"/>
                <w:szCs w:val="24"/>
              </w:rPr>
              <w:t xml:space="preserve">Galashiels - The options appraisal has recommended a move to </w:t>
            </w:r>
            <w:r w:rsidRPr="00CB2400">
              <w:rPr>
                <w:rFonts w:ascii="Calibri" w:eastAsia="Times New Roman" w:hAnsi="Calibri" w:cs="Calibri"/>
                <w:szCs w:val="24"/>
                <w:lang w:val="en-US" w:eastAsia="ja-JP"/>
              </w:rPr>
              <w:t>the Scottish Public Pensions Agency</w:t>
            </w:r>
            <w:r w:rsidR="00BA105B">
              <w:rPr>
                <w:rFonts w:ascii="Calibri" w:eastAsia="Times New Roman" w:hAnsi="Calibri" w:cs="Calibri"/>
                <w:szCs w:val="24"/>
                <w:lang w:val="en-US" w:eastAsia="ja-JP"/>
              </w:rPr>
              <w:t>-owned</w:t>
            </w:r>
            <w:r w:rsidR="00BA105B" w:rsidRPr="00CB2400">
              <w:rPr>
                <w:rFonts w:ascii="Calibri" w:eastAsia="Times New Roman" w:hAnsi="Calibri" w:cs="Calibri"/>
                <w:szCs w:val="24"/>
                <w:lang w:val="en-US" w:eastAsia="ja-JP"/>
              </w:rPr>
              <w:t xml:space="preserve"> </w:t>
            </w:r>
            <w:r w:rsidR="00BA105B">
              <w:rPr>
                <w:rFonts w:ascii="Calibri" w:eastAsia="Times New Roman" w:hAnsi="Calibri" w:cs="Calibri"/>
                <w:szCs w:val="24"/>
                <w:lang w:val="en-US" w:eastAsia="ja-JP"/>
              </w:rPr>
              <w:t xml:space="preserve">(SPPA) office in </w:t>
            </w:r>
            <w:r w:rsidR="00BA105B" w:rsidRPr="00CB2400">
              <w:rPr>
                <w:rFonts w:ascii="Calibri" w:eastAsia="Times New Roman" w:hAnsi="Calibri" w:cs="Calibri"/>
                <w:szCs w:val="24"/>
                <w:lang w:val="en-US" w:eastAsia="ja-JP"/>
              </w:rPr>
              <w:t>Tweedbank</w:t>
            </w:r>
            <w:r w:rsidRPr="00CB2400">
              <w:rPr>
                <w:rFonts w:ascii="Calibri" w:eastAsia="Times New Roman" w:hAnsi="Calibri" w:cs="Calibri"/>
                <w:szCs w:val="24"/>
                <w:lang w:val="en-US" w:eastAsia="ja-JP"/>
              </w:rPr>
              <w:t>.</w:t>
            </w:r>
            <w:r w:rsidRPr="00CB2400">
              <w:rPr>
                <w:rFonts w:eastAsia="Times New Roman"/>
                <w:lang w:val="en-US" w:eastAsia="ja-JP"/>
              </w:rPr>
              <w:t xml:space="preserve"> </w:t>
            </w:r>
          </w:p>
          <w:p w14:paraId="273F35C4" w14:textId="378743EF" w:rsidR="00665542" w:rsidRPr="00CB2400" w:rsidRDefault="00FE4B43" w:rsidP="00CB240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Cs w:val="24"/>
              </w:rPr>
            </w:pPr>
            <w:r w:rsidRPr="00CB2400">
              <w:rPr>
                <w:rFonts w:eastAsia="Calibri"/>
                <w:b/>
                <w:bCs/>
              </w:rPr>
              <w:t>Information Technology Implementation Programme</w:t>
            </w:r>
          </w:p>
          <w:p w14:paraId="6E94C3BA" w14:textId="65972DAD" w:rsidR="005D2BDE" w:rsidRPr="00CB2400" w:rsidRDefault="005D2BD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proofErr w:type="spellStart"/>
            <w:r w:rsidRPr="00CB2400">
              <w:rPr>
                <w:rStyle w:val="ui-provider"/>
                <w:rFonts w:ascii="Calibri" w:hAnsi="Calibri" w:cs="Calibri"/>
                <w:szCs w:val="24"/>
              </w:rPr>
              <w:t>FrontierConnect</w:t>
            </w:r>
            <w:proofErr w:type="spellEnd"/>
            <w:r w:rsidRPr="00CB2400">
              <w:rPr>
                <w:rStyle w:val="ui-provider"/>
                <w:rFonts w:ascii="Calibri" w:hAnsi="Calibri" w:cs="Calibri"/>
                <w:szCs w:val="24"/>
              </w:rPr>
              <w:t xml:space="preserve"> (Office Connectivity Redesign): the migration of old SWAN circuits and consolidation of office connections under the new SWAN2 framework has </w:t>
            </w:r>
            <w:r w:rsidR="00F70DAF">
              <w:rPr>
                <w:rStyle w:val="ui-provider"/>
                <w:rFonts w:ascii="Calibri" w:hAnsi="Calibri" w:cs="Calibri"/>
                <w:szCs w:val="24"/>
              </w:rPr>
              <w:t>s</w:t>
            </w:r>
            <w:r w:rsidR="00F70DAF">
              <w:rPr>
                <w:rStyle w:val="ui-provider"/>
              </w:rPr>
              <w:t>een g</w:t>
            </w:r>
            <w:r w:rsidRPr="00CB2400">
              <w:rPr>
                <w:rStyle w:val="ui-provider"/>
                <w:rFonts w:ascii="Calibri" w:hAnsi="Calibri" w:cs="Calibri"/>
                <w:szCs w:val="24"/>
              </w:rPr>
              <w:t>ood progress.  All line orders have been placed and rollout will begin in Q3.</w:t>
            </w:r>
          </w:p>
          <w:p w14:paraId="2AABB5DF" w14:textId="75C763F8" w:rsidR="00FE4B43" w:rsidRPr="00CB2400" w:rsidRDefault="00FE4B4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r w:rsidRPr="00CB2400">
              <w:rPr>
                <w:rStyle w:val="ui-provider"/>
                <w:rFonts w:ascii="Calibri" w:hAnsi="Calibri" w:cs="Calibri"/>
                <w:szCs w:val="24"/>
              </w:rPr>
              <w:t xml:space="preserve">GIS Transformation Programme is making steady progress, work on the Quick Wins and the Foundation Building workstream underway. Projects are in place to prepare the User Stories/ Personas </w:t>
            </w:r>
            <w:r w:rsidR="00897489">
              <w:rPr>
                <w:rStyle w:val="ui-provider"/>
                <w:rFonts w:ascii="Calibri" w:hAnsi="Calibri" w:cs="Calibri"/>
                <w:szCs w:val="24"/>
              </w:rPr>
              <w:t>to support</w:t>
            </w:r>
            <w:r w:rsidRPr="00CB2400">
              <w:rPr>
                <w:rStyle w:val="ui-provider"/>
                <w:rFonts w:ascii="Calibri" w:hAnsi="Calibri" w:cs="Calibri"/>
                <w:szCs w:val="24"/>
              </w:rPr>
              <w:t xml:space="preserve"> the next phase of market testing and to document enterprise and systems architecture requirements. </w:t>
            </w:r>
          </w:p>
          <w:p w14:paraId="296C6F08" w14:textId="2BE67E18" w:rsidR="00FE4B43" w:rsidRPr="00CB2400" w:rsidRDefault="00FE4B4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r w:rsidRPr="00CB2400">
              <w:rPr>
                <w:rStyle w:val="ui-provider"/>
                <w:rFonts w:ascii="Calibri" w:hAnsi="Calibri" w:cs="Calibri"/>
                <w:szCs w:val="24"/>
              </w:rPr>
              <w:t>M365 Technical Architecture: Exchange migration is complete, and all mail flow has now been moved to the Cloud.</w:t>
            </w:r>
          </w:p>
          <w:p w14:paraId="3FEC5E06" w14:textId="32C1D4CE" w:rsidR="00FE4B43" w:rsidRDefault="00FE4B4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bookmarkStart w:id="2" w:name="_Toc165290518"/>
            <w:r w:rsidRPr="00CB2400">
              <w:rPr>
                <w:rStyle w:val="ui-provider"/>
                <w:rFonts w:ascii="Calibri" w:hAnsi="Calibri" w:cs="Calibri"/>
                <w:szCs w:val="24"/>
              </w:rPr>
              <w:t>Data centre resilience</w:t>
            </w:r>
            <w:bookmarkEnd w:id="2"/>
            <w:r w:rsidRPr="00CB2400">
              <w:rPr>
                <w:rStyle w:val="ui-provider"/>
                <w:rFonts w:ascii="Calibri" w:hAnsi="Calibri" w:cs="Calibri"/>
                <w:szCs w:val="24"/>
              </w:rPr>
              <w:t xml:space="preserve">: test environment is complete and </w:t>
            </w:r>
            <w:r w:rsidR="00897489">
              <w:rPr>
                <w:rStyle w:val="ui-provider"/>
                <w:rFonts w:ascii="Calibri" w:hAnsi="Calibri" w:cs="Calibri"/>
                <w:szCs w:val="24"/>
              </w:rPr>
              <w:t>a</w:t>
            </w:r>
            <w:r w:rsidRPr="00CB2400">
              <w:rPr>
                <w:rStyle w:val="ui-provider"/>
                <w:rFonts w:ascii="Calibri" w:hAnsi="Calibri" w:cs="Calibri"/>
                <w:szCs w:val="24"/>
              </w:rPr>
              <w:t xml:space="preserve"> new approach to backup </w:t>
            </w:r>
            <w:r w:rsidR="00056042">
              <w:rPr>
                <w:rStyle w:val="ui-provider"/>
                <w:rFonts w:ascii="Calibri" w:hAnsi="Calibri" w:cs="Calibri"/>
                <w:szCs w:val="24"/>
              </w:rPr>
              <w:t>and</w:t>
            </w:r>
            <w:r w:rsidRPr="00CB2400">
              <w:rPr>
                <w:rStyle w:val="ui-provider"/>
                <w:rFonts w:ascii="Calibri" w:hAnsi="Calibri" w:cs="Calibri"/>
                <w:szCs w:val="24"/>
              </w:rPr>
              <w:t xml:space="preserve"> replication has been endorsed by our external experts.</w:t>
            </w:r>
          </w:p>
          <w:p w14:paraId="3BE711CE" w14:textId="77777777" w:rsidR="00CB2400" w:rsidRDefault="00CB2400" w:rsidP="00FE4B43">
            <w:pPr>
              <w:cnfStyle w:val="000000100000" w:firstRow="0" w:lastRow="0" w:firstColumn="0" w:lastColumn="0" w:oddVBand="0" w:evenVBand="0" w:oddHBand="1" w:evenHBand="0" w:firstRowFirstColumn="0" w:firstRowLastColumn="0" w:lastRowFirstColumn="0" w:lastRowLastColumn="0"/>
              <w:rPr>
                <w:rStyle w:val="ui-provider"/>
                <w:b/>
                <w:bCs/>
              </w:rPr>
            </w:pPr>
            <w:r>
              <w:rPr>
                <w:rStyle w:val="ui-provider"/>
                <w:rFonts w:ascii="Calibri" w:hAnsi="Calibri" w:cs="Calibri"/>
                <w:b/>
                <w:bCs/>
                <w:szCs w:val="24"/>
              </w:rPr>
              <w:t>I</w:t>
            </w:r>
            <w:r>
              <w:rPr>
                <w:rStyle w:val="ui-provider"/>
                <w:b/>
                <w:bCs/>
              </w:rPr>
              <w:t>nformation and Cyber Security</w:t>
            </w:r>
          </w:p>
          <w:p w14:paraId="44A879E1" w14:textId="510DC3A4" w:rsidR="00CB2400" w:rsidRPr="00CB2400" w:rsidRDefault="00CB2400">
            <w:pPr>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 xml:space="preserve">FOI/EIR Disclosure log </w:t>
            </w:r>
            <w:r w:rsidR="00BA105B">
              <w:rPr>
                <w:rFonts w:ascii="Calibri" w:hAnsi="Calibri" w:cs="Calibri"/>
                <w:szCs w:val="24"/>
              </w:rPr>
              <w:t xml:space="preserve">is now </w:t>
            </w:r>
            <w:r w:rsidRPr="00CB2400">
              <w:rPr>
                <w:rFonts w:ascii="Calibri" w:hAnsi="Calibri" w:cs="Calibri"/>
                <w:szCs w:val="24"/>
              </w:rPr>
              <w:t xml:space="preserve">live on </w:t>
            </w:r>
            <w:r w:rsidR="00BA105B">
              <w:rPr>
                <w:rFonts w:ascii="Calibri" w:hAnsi="Calibri" w:cs="Calibri"/>
                <w:szCs w:val="24"/>
              </w:rPr>
              <w:t xml:space="preserve">our </w:t>
            </w:r>
            <w:r w:rsidRPr="00CB2400">
              <w:rPr>
                <w:rFonts w:ascii="Calibri" w:hAnsi="Calibri" w:cs="Calibri"/>
                <w:szCs w:val="24"/>
              </w:rPr>
              <w:t>external website, reducing staff time on responses. Q2 FOI performance at 95% compliance</w:t>
            </w:r>
            <w:r w:rsidR="006E4EB6">
              <w:rPr>
                <w:rFonts w:ascii="Calibri" w:hAnsi="Calibri" w:cs="Calibri"/>
                <w:szCs w:val="24"/>
              </w:rPr>
              <w:t>.</w:t>
            </w:r>
          </w:p>
          <w:p w14:paraId="0E5873EC" w14:textId="49B93856" w:rsidR="00CB2400" w:rsidRPr="00CB2400" w:rsidRDefault="00CB2400">
            <w:pPr>
              <w:numPr>
                <w:ilvl w:val="0"/>
                <w:numId w:val="11"/>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Migration</w:t>
            </w:r>
            <w:r>
              <w:rPr>
                <w:rFonts w:ascii="Calibri" w:hAnsi="Calibri" w:cs="Calibri"/>
                <w:szCs w:val="24"/>
              </w:rPr>
              <w:t xml:space="preserve"> of helpdesk functions to</w:t>
            </w:r>
            <w:r w:rsidRPr="00CB2400">
              <w:rPr>
                <w:rFonts w:ascii="Calibri" w:hAnsi="Calibri" w:cs="Calibri"/>
                <w:szCs w:val="24"/>
              </w:rPr>
              <w:t xml:space="preserve"> Freshdesk </w:t>
            </w:r>
            <w:r>
              <w:rPr>
                <w:rFonts w:ascii="Calibri" w:hAnsi="Calibri" w:cs="Calibri"/>
                <w:szCs w:val="24"/>
              </w:rPr>
              <w:t>in line with other teams to reduce administrative effort and track demand more easily.</w:t>
            </w:r>
          </w:p>
          <w:p w14:paraId="33F7D605" w14:textId="48A3ED58" w:rsidR="009D523D" w:rsidRDefault="007764F4" w:rsidP="00FE4B43">
            <w:p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b/>
                <w:bCs/>
                <w:szCs w:val="24"/>
              </w:rPr>
            </w:pPr>
            <w:r w:rsidRPr="00CB2400">
              <w:rPr>
                <w:rStyle w:val="ui-provider"/>
                <w:rFonts w:ascii="Calibri" w:hAnsi="Calibri" w:cs="Calibri"/>
                <w:b/>
                <w:bCs/>
                <w:szCs w:val="24"/>
              </w:rPr>
              <w:t>Digital Delivery Programme</w:t>
            </w:r>
          </w:p>
          <w:p w14:paraId="6F593F42" w14:textId="5DF88DD7" w:rsidR="00CB2400" w:rsidRPr="00CB2400" w:rsidRDefault="00CB240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lastRenderedPageBreak/>
              <w:t>Licencing tackling long</w:t>
            </w:r>
            <w:r>
              <w:rPr>
                <w:rFonts w:ascii="Calibri" w:hAnsi="Calibri" w:cs="Calibri"/>
                <w:szCs w:val="24"/>
              </w:rPr>
              <w:t>-</w:t>
            </w:r>
            <w:r w:rsidRPr="00CB2400">
              <w:rPr>
                <w:rFonts w:ascii="Calibri" w:hAnsi="Calibri" w:cs="Calibri"/>
                <w:szCs w:val="24"/>
              </w:rPr>
              <w:t>standing issues around GDPR</w:t>
            </w:r>
            <w:r w:rsidR="00897489">
              <w:rPr>
                <w:rFonts w:ascii="Calibri" w:hAnsi="Calibri" w:cs="Calibri"/>
                <w:szCs w:val="24"/>
              </w:rPr>
              <w:t xml:space="preserve"> </w:t>
            </w:r>
            <w:r w:rsidR="00897489">
              <w:t>and had</w:t>
            </w:r>
            <w:r w:rsidRPr="00CB2400">
              <w:rPr>
                <w:rFonts w:ascii="Calibri" w:hAnsi="Calibri" w:cs="Calibri"/>
                <w:szCs w:val="24"/>
              </w:rPr>
              <w:t xml:space="preserve"> a successful roll out of Grouse application</w:t>
            </w:r>
            <w:r w:rsidR="00897489">
              <w:rPr>
                <w:rFonts w:ascii="Calibri" w:hAnsi="Calibri" w:cs="Calibri"/>
                <w:szCs w:val="24"/>
              </w:rPr>
              <w:t>.</w:t>
            </w:r>
          </w:p>
          <w:p w14:paraId="4DDCC861" w14:textId="27D72642" w:rsidR="00CB2400" w:rsidRDefault="00CB240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Standing waters database project has shifted from a full internal redevelopment to a more efficient approach using tools from our GIS suite</w:t>
            </w:r>
          </w:p>
          <w:p w14:paraId="2CE93083" w14:textId="631A3381" w:rsidR="00784C39" w:rsidRPr="00CB2400" w:rsidRDefault="005D2BDE">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5D2BDE">
              <w:rPr>
                <w:rFonts w:ascii="Calibri" w:hAnsi="Calibri" w:cs="Calibri"/>
                <w:szCs w:val="24"/>
              </w:rPr>
              <w:t xml:space="preserve">Work has commenced on </w:t>
            </w:r>
            <w:r w:rsidR="00784C39" w:rsidRPr="005D2BDE">
              <w:rPr>
                <w:rFonts w:ascii="Calibri" w:hAnsi="Calibri" w:cs="Calibri"/>
                <w:szCs w:val="24"/>
              </w:rPr>
              <w:t>updating the APIs from MIDAS to sitelink</w:t>
            </w:r>
            <w:r w:rsidR="00784C39">
              <w:rPr>
                <w:rFonts w:ascii="Calibri" w:hAnsi="Calibri" w:cs="Calibri"/>
                <w:szCs w:val="24"/>
              </w:rPr>
              <w:t>, improving the conn</w:t>
            </w:r>
            <w:r w:rsidR="00784C39">
              <w:t>ectivity</w:t>
            </w:r>
            <w:r w:rsidR="00784C39" w:rsidRPr="005D2BDE">
              <w:rPr>
                <w:rFonts w:ascii="Calibri" w:hAnsi="Calibri" w:cs="Calibri"/>
                <w:szCs w:val="24"/>
              </w:rPr>
              <w:t xml:space="preserve"> </w:t>
            </w:r>
            <w:r w:rsidR="00784C39">
              <w:rPr>
                <w:rFonts w:ascii="Calibri" w:hAnsi="Calibri" w:cs="Calibri"/>
                <w:szCs w:val="24"/>
              </w:rPr>
              <w:t>w</w:t>
            </w:r>
            <w:r w:rsidR="00784C39">
              <w:t xml:space="preserve">ith </w:t>
            </w:r>
            <w:r w:rsidR="00784C39" w:rsidRPr="005D2BDE">
              <w:rPr>
                <w:rFonts w:ascii="Calibri" w:hAnsi="Calibri" w:cs="Calibri"/>
                <w:szCs w:val="24"/>
              </w:rPr>
              <w:t>Informed Decision and Informed Insight</w:t>
            </w:r>
            <w:r w:rsidR="00784C39">
              <w:rPr>
                <w:rFonts w:ascii="Calibri" w:hAnsi="Calibri" w:cs="Calibri"/>
                <w:szCs w:val="24"/>
              </w:rPr>
              <w:t>,</w:t>
            </w:r>
            <w:r w:rsidR="00784C39" w:rsidRPr="005D2BDE">
              <w:rPr>
                <w:rFonts w:ascii="Calibri" w:hAnsi="Calibri" w:cs="Calibri"/>
                <w:szCs w:val="24"/>
              </w:rPr>
              <w:t xml:space="preserve"> </w:t>
            </w:r>
            <w:r w:rsidR="00784C39">
              <w:rPr>
                <w:rFonts w:ascii="Calibri" w:hAnsi="Calibri" w:cs="Calibri"/>
                <w:szCs w:val="24"/>
              </w:rPr>
              <w:t>a</w:t>
            </w:r>
            <w:r w:rsidR="00784C39">
              <w:t xml:space="preserve">nd </w:t>
            </w:r>
            <w:r w:rsidR="00784C39" w:rsidRPr="005D2BDE">
              <w:rPr>
                <w:rFonts w:ascii="Calibri" w:hAnsi="Calibri" w:cs="Calibri"/>
                <w:szCs w:val="24"/>
              </w:rPr>
              <w:t xml:space="preserve">laying the foundation for better access to Protected Areas data across our application suite </w:t>
            </w:r>
          </w:p>
          <w:p w14:paraId="0B72931A" w14:textId="39101F1A" w:rsidR="00CB2400" w:rsidRDefault="00CB2400" w:rsidP="00CB2400">
            <w:pPr>
              <w:cnfStyle w:val="000000100000" w:firstRow="0" w:lastRow="0" w:firstColumn="0" w:lastColumn="0" w:oddVBand="0" w:evenVBand="0" w:oddHBand="1" w:evenHBand="0" w:firstRowFirstColumn="0" w:firstRowLastColumn="0" w:lastRowFirstColumn="0" w:lastRowLastColumn="0"/>
              <w:rPr>
                <w:rStyle w:val="ui-provider"/>
                <w:b/>
                <w:bCs/>
              </w:rPr>
            </w:pPr>
            <w:r w:rsidRPr="00CB2400">
              <w:rPr>
                <w:rStyle w:val="ui-provider"/>
                <w:b/>
                <w:bCs/>
              </w:rPr>
              <w:t>Comm</w:t>
            </w:r>
            <w:r>
              <w:rPr>
                <w:rStyle w:val="ui-provider"/>
                <w:b/>
                <w:bCs/>
              </w:rPr>
              <w:t>unication</w:t>
            </w:r>
            <w:r w:rsidRPr="00CB2400">
              <w:rPr>
                <w:rStyle w:val="ui-provider"/>
                <w:b/>
                <w:bCs/>
              </w:rPr>
              <w:t>s</w:t>
            </w:r>
          </w:p>
          <w:p w14:paraId="1CFC3C6D" w14:textId="48896449" w:rsidR="00CB2400" w:rsidRDefault="00CB2400">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Development of a comm</w:t>
            </w:r>
            <w:r>
              <w:rPr>
                <w:rFonts w:ascii="Calibri" w:hAnsi="Calibri" w:cs="Calibri"/>
                <w:szCs w:val="24"/>
              </w:rPr>
              <w:t>unication</w:t>
            </w:r>
            <w:r w:rsidRPr="00CB2400">
              <w:rPr>
                <w:rFonts w:ascii="Calibri" w:hAnsi="Calibri" w:cs="Calibri"/>
                <w:szCs w:val="24"/>
              </w:rPr>
              <w:t xml:space="preserve">s and engagement strategic plan, with support and advice from Board. </w:t>
            </w:r>
          </w:p>
          <w:p w14:paraId="562E2DA6" w14:textId="59D928B3" w:rsidR="00CB2400" w:rsidRPr="00CB2400" w:rsidRDefault="00BA105B">
            <w:pPr>
              <w:pStyle w:val="ListParagraph"/>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Accessibility</w:t>
            </w:r>
            <w:r w:rsidR="00CB2400" w:rsidRPr="00CB2400">
              <w:rPr>
                <w:rFonts w:ascii="Calibri" w:hAnsi="Calibri" w:cs="Calibri"/>
                <w:szCs w:val="24"/>
              </w:rPr>
              <w:t xml:space="preserve">: progressing work to meet legislation and ensure NatureScot’s platforms and content meet accessibility requirements. </w:t>
            </w:r>
          </w:p>
          <w:p w14:paraId="449A0C1A" w14:textId="7AFB2F3E" w:rsidR="00CB2400" w:rsidRPr="00CB2400" w:rsidRDefault="00CB2400">
            <w:pPr>
              <w:numPr>
                <w:ilvl w:val="0"/>
                <w:numId w:val="10"/>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B2400">
              <w:rPr>
                <w:rFonts w:ascii="Calibri" w:hAnsi="Calibri" w:cs="Calibri"/>
                <w:szCs w:val="24"/>
              </w:rPr>
              <w:t xml:space="preserve">SOAC and Make Space for Nature campaigns: rollout of summer promotion, continuing to deliver extended audience reach and penetration. </w:t>
            </w:r>
          </w:p>
          <w:p w14:paraId="6FA42117" w14:textId="0286394C" w:rsidR="00150C7B" w:rsidRPr="00150C7B" w:rsidRDefault="00CB2400">
            <w:pPr>
              <w:numPr>
                <w:ilvl w:val="0"/>
                <w:numId w:val="10"/>
              </w:numPr>
              <w:spacing w:before="100" w:beforeAutospacing="1"/>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150C7B">
              <w:rPr>
                <w:rFonts w:ascii="Calibri" w:hAnsi="Calibri" w:cs="Calibri"/>
                <w:szCs w:val="24"/>
              </w:rPr>
              <w:t>Scotland’s Climate Week (23-29 September 2024) Internal and media promotion</w:t>
            </w:r>
          </w:p>
          <w:p w14:paraId="4B3E3DFD" w14:textId="48EAB810" w:rsidR="00CB2400" w:rsidRPr="00CB2400" w:rsidRDefault="00CB2400" w:rsidP="00CB2400">
            <w:pP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CB2400">
              <w:rPr>
                <w:rFonts w:ascii="Calibri" w:hAnsi="Calibri" w:cs="Calibri"/>
                <w:b/>
                <w:bCs/>
                <w:szCs w:val="24"/>
              </w:rPr>
              <w:t>Data</w:t>
            </w:r>
          </w:p>
          <w:p w14:paraId="11C0D1C1" w14:textId="11506406" w:rsidR="00D35DBF" w:rsidRPr="00D35DBF" w:rsidRDefault="00CB2400">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CB2400">
              <w:rPr>
                <w:rFonts w:ascii="Calibri" w:hAnsi="Calibri" w:cs="Calibri"/>
                <w:szCs w:val="24"/>
              </w:rPr>
              <w:t xml:space="preserve">Development of </w:t>
            </w:r>
            <w:r w:rsidR="00BA105B" w:rsidRPr="00CB2400">
              <w:rPr>
                <w:rFonts w:ascii="Calibri" w:hAnsi="Calibri" w:cs="Calibri"/>
                <w:szCs w:val="24"/>
              </w:rPr>
              <w:t>workflow</w:t>
            </w:r>
            <w:r w:rsidRPr="00CB2400">
              <w:rPr>
                <w:rFonts w:ascii="Calibri" w:hAnsi="Calibri" w:cs="Calibri"/>
                <w:szCs w:val="24"/>
              </w:rPr>
              <w:t xml:space="preserve"> for new projects to consider data use and management</w:t>
            </w:r>
            <w:r>
              <w:rPr>
                <w:rFonts w:ascii="Calibri" w:hAnsi="Calibri" w:cs="Calibri"/>
                <w:szCs w:val="24"/>
              </w:rPr>
              <w:t xml:space="preserve">, will feed into </w:t>
            </w:r>
            <w:r w:rsidR="005D2BDE">
              <w:rPr>
                <w:rFonts w:ascii="Calibri" w:hAnsi="Calibri" w:cs="Calibri"/>
                <w:szCs w:val="24"/>
              </w:rPr>
              <w:t>Project Management Office (PMO) toolkit.</w:t>
            </w:r>
          </w:p>
          <w:p w14:paraId="04C4DD54" w14:textId="77777777" w:rsidR="005D2BDE" w:rsidRPr="00D35DBF" w:rsidRDefault="005D2BDE">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5D2BDE">
              <w:rPr>
                <w:rFonts w:ascii="Calibri" w:hAnsi="Calibri" w:cs="Calibri"/>
                <w:szCs w:val="24"/>
              </w:rPr>
              <w:t>Guidance on use of drones and how to manage data published on Intranet and shared via (UK Environmental Observation Framework) UKEOF</w:t>
            </w:r>
            <w:r>
              <w:rPr>
                <w:rFonts w:ascii="Calibri" w:hAnsi="Calibri" w:cs="Calibri"/>
                <w:szCs w:val="24"/>
              </w:rPr>
              <w:t>.</w:t>
            </w:r>
          </w:p>
          <w:p w14:paraId="73E19599" w14:textId="77777777" w:rsidR="00D35DBF" w:rsidRDefault="00D35DBF" w:rsidP="00D35DBF">
            <w:pPr>
              <w:cnfStyle w:val="000000100000" w:firstRow="0" w:lastRow="0" w:firstColumn="0" w:lastColumn="0" w:oddVBand="0" w:evenVBand="0" w:oddHBand="1" w:evenHBand="0" w:firstRowFirstColumn="0" w:firstRowLastColumn="0" w:lastRowFirstColumn="0" w:lastRowLastColumn="0"/>
              <w:rPr>
                <w:rStyle w:val="ui-provider"/>
                <w:b/>
                <w:bCs/>
              </w:rPr>
            </w:pPr>
            <w:r>
              <w:rPr>
                <w:rStyle w:val="ui-provider"/>
                <w:rFonts w:ascii="Calibri" w:hAnsi="Calibri" w:cs="Calibri"/>
                <w:b/>
                <w:bCs/>
                <w:szCs w:val="24"/>
              </w:rPr>
              <w:t>N</w:t>
            </w:r>
            <w:r>
              <w:rPr>
                <w:rStyle w:val="ui-provider"/>
                <w:b/>
                <w:bCs/>
              </w:rPr>
              <w:t>et Zero</w:t>
            </w:r>
          </w:p>
          <w:p w14:paraId="78C730E6" w14:textId="7DB038CA" w:rsidR="00150C7B" w:rsidRPr="00150C7B" w:rsidRDefault="00F17DB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szCs w:val="24"/>
              </w:rPr>
            </w:pPr>
            <w:r>
              <w:rPr>
                <w:rStyle w:val="ui-provider"/>
              </w:rPr>
              <w:t>GGH received an A+ performance rating in relation to building emissions.</w:t>
            </w:r>
          </w:p>
        </w:tc>
      </w:tr>
      <w:tr w:rsidR="009D523D" w:rsidRPr="00F550D1" w14:paraId="4B9E57BD" w14:textId="77777777" w:rsidTr="0069795F">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31AFA51D" w:rsidR="009D523D" w:rsidRPr="00804D5C"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14. </w:t>
            </w:r>
            <w:r w:rsidR="009D523D" w:rsidRPr="00804D5C">
              <w:rPr>
                <w:rFonts w:ascii="Calibri" w:hAnsi="Calibri" w:cs="Calibri"/>
                <w:b w:val="0"/>
                <w:color w:val="000000"/>
                <w:szCs w:val="24"/>
              </w:rPr>
              <w:t>Transform our individual and collective leadership capability</w:t>
            </w:r>
          </w:p>
        </w:tc>
        <w:tc>
          <w:tcPr>
            <w:tcW w:w="1701" w:type="dxa"/>
            <w:vAlign w:val="center"/>
          </w:tcPr>
          <w:p w14:paraId="00D7902F" w14:textId="77777777" w:rsidR="009D523D" w:rsidRPr="00F550D1" w:rsidRDefault="009D523D" w:rsidP="009D52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68C2FD04" w14:textId="1D9FC1B6" w:rsidR="009D523D" w:rsidRPr="00F550D1" w:rsidRDefault="009D523D" w:rsidP="009D523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tc>
        <w:tc>
          <w:tcPr>
            <w:tcW w:w="8646" w:type="dxa"/>
            <w:vAlign w:val="center"/>
          </w:tcPr>
          <w:p w14:paraId="366016A5" w14:textId="58CAC217" w:rsidR="00672199" w:rsidRDefault="00672199">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672199">
              <w:rPr>
                <w:rFonts w:ascii="Calibri" w:hAnsi="Calibri" w:cs="Calibri"/>
                <w:szCs w:val="24"/>
              </w:rPr>
              <w:t xml:space="preserve">The </w:t>
            </w:r>
            <w:r w:rsidR="00FE4B43">
              <w:rPr>
                <w:rFonts w:ascii="Calibri" w:hAnsi="Calibri" w:cs="Calibri"/>
                <w:szCs w:val="24"/>
              </w:rPr>
              <w:t xml:space="preserve">Global </w:t>
            </w:r>
            <w:r w:rsidR="00FE4B43" w:rsidRPr="00D834CC">
              <w:rPr>
                <w:rFonts w:ascii="Calibri" w:hAnsi="Calibri" w:cs="Calibri"/>
                <w:szCs w:val="24"/>
              </w:rPr>
              <w:t>L</w:t>
            </w:r>
            <w:r w:rsidR="00FE4B43">
              <w:rPr>
                <w:rFonts w:ascii="Calibri" w:hAnsi="Calibri" w:cs="Calibri"/>
                <w:szCs w:val="24"/>
              </w:rPr>
              <w:t xml:space="preserve">eadership for </w:t>
            </w:r>
            <w:r w:rsidR="00FE4B43" w:rsidRPr="00D834CC">
              <w:rPr>
                <w:rFonts w:ascii="Calibri" w:hAnsi="Calibri" w:cs="Calibri"/>
                <w:szCs w:val="24"/>
              </w:rPr>
              <w:t>S</w:t>
            </w:r>
            <w:r w:rsidR="00FE4B43">
              <w:rPr>
                <w:rFonts w:ascii="Calibri" w:hAnsi="Calibri" w:cs="Calibri"/>
                <w:szCs w:val="24"/>
              </w:rPr>
              <w:t xml:space="preserve">ustainable </w:t>
            </w:r>
            <w:r w:rsidR="00FE4B43" w:rsidRPr="00D834CC">
              <w:rPr>
                <w:rFonts w:ascii="Calibri" w:hAnsi="Calibri" w:cs="Calibri"/>
                <w:szCs w:val="24"/>
              </w:rPr>
              <w:t>D</w:t>
            </w:r>
            <w:r w:rsidR="00FE4B43">
              <w:rPr>
                <w:rFonts w:ascii="Calibri" w:hAnsi="Calibri" w:cs="Calibri"/>
                <w:szCs w:val="24"/>
              </w:rPr>
              <w:t>evelopment (</w:t>
            </w:r>
            <w:r w:rsidRPr="00672199">
              <w:rPr>
                <w:rFonts w:ascii="Calibri" w:hAnsi="Calibri" w:cs="Calibri"/>
                <w:szCs w:val="24"/>
              </w:rPr>
              <w:t>GLSD</w:t>
            </w:r>
            <w:r w:rsidR="00FE4B43">
              <w:rPr>
                <w:rFonts w:ascii="Calibri" w:hAnsi="Calibri" w:cs="Calibri"/>
                <w:szCs w:val="24"/>
              </w:rPr>
              <w:t>)</w:t>
            </w:r>
            <w:r w:rsidRPr="00672199">
              <w:rPr>
                <w:rFonts w:ascii="Calibri" w:hAnsi="Calibri" w:cs="Calibri"/>
                <w:szCs w:val="24"/>
              </w:rPr>
              <w:t xml:space="preserve"> </w:t>
            </w:r>
            <w:r w:rsidR="00BA105B">
              <w:rPr>
                <w:rFonts w:ascii="Calibri" w:hAnsi="Calibri" w:cs="Calibri"/>
                <w:szCs w:val="24"/>
              </w:rPr>
              <w:t>programme concluded. A</w:t>
            </w:r>
            <w:r w:rsidRPr="00672199">
              <w:rPr>
                <w:rFonts w:ascii="Calibri" w:hAnsi="Calibri" w:cs="Calibri"/>
                <w:szCs w:val="24"/>
              </w:rPr>
              <w:t xml:space="preserve"> paper </w:t>
            </w:r>
            <w:r w:rsidR="00BA105B">
              <w:rPr>
                <w:rFonts w:ascii="Calibri" w:hAnsi="Calibri" w:cs="Calibri"/>
                <w:szCs w:val="24"/>
              </w:rPr>
              <w:t>will</w:t>
            </w:r>
            <w:r w:rsidRPr="00672199">
              <w:rPr>
                <w:rFonts w:ascii="Calibri" w:hAnsi="Calibri" w:cs="Calibri"/>
                <w:szCs w:val="24"/>
              </w:rPr>
              <w:t xml:space="preserve"> be submitted to SLT for a workshop on leadership. </w:t>
            </w:r>
            <w:r w:rsidR="00FE4B43">
              <w:rPr>
                <w:rFonts w:ascii="Calibri" w:hAnsi="Calibri" w:cs="Calibri"/>
                <w:szCs w:val="24"/>
              </w:rPr>
              <w:t>I</w:t>
            </w:r>
            <w:r w:rsidR="00FE4B43">
              <w:t>nner Development Goals (</w:t>
            </w:r>
            <w:r w:rsidRPr="00672199">
              <w:rPr>
                <w:rFonts w:ascii="Calibri" w:hAnsi="Calibri" w:cs="Calibri"/>
                <w:szCs w:val="24"/>
              </w:rPr>
              <w:t>IDGs</w:t>
            </w:r>
            <w:r w:rsidR="00FE4B43">
              <w:rPr>
                <w:rFonts w:ascii="Calibri" w:hAnsi="Calibri" w:cs="Calibri"/>
                <w:szCs w:val="24"/>
              </w:rPr>
              <w:t>)</w:t>
            </w:r>
            <w:r w:rsidRPr="00672199">
              <w:rPr>
                <w:rFonts w:ascii="Calibri" w:hAnsi="Calibri" w:cs="Calibri"/>
                <w:szCs w:val="24"/>
              </w:rPr>
              <w:t xml:space="preserve"> </w:t>
            </w:r>
            <w:r w:rsidR="00897489">
              <w:rPr>
                <w:rFonts w:ascii="Calibri" w:hAnsi="Calibri" w:cs="Calibri"/>
                <w:szCs w:val="24"/>
              </w:rPr>
              <w:t xml:space="preserve">will be included in </w:t>
            </w:r>
            <w:r w:rsidR="00F70DAF">
              <w:rPr>
                <w:rFonts w:ascii="Calibri" w:hAnsi="Calibri" w:cs="Calibri"/>
                <w:szCs w:val="24"/>
              </w:rPr>
              <w:t xml:space="preserve">the </w:t>
            </w:r>
            <w:r w:rsidRPr="00672199">
              <w:rPr>
                <w:rFonts w:ascii="Calibri" w:hAnsi="Calibri" w:cs="Calibri"/>
                <w:szCs w:val="24"/>
              </w:rPr>
              <w:t>staff conference in December.</w:t>
            </w:r>
          </w:p>
          <w:p w14:paraId="5D88291E" w14:textId="64DEAA8C" w:rsidR="009D523D" w:rsidRPr="00672199" w:rsidRDefault="00FE4B4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lastRenderedPageBreak/>
              <w:t>The Strategic Workforce Planning (</w:t>
            </w:r>
            <w:r w:rsidR="00672199" w:rsidRPr="00672199">
              <w:rPr>
                <w:rFonts w:ascii="Calibri" w:hAnsi="Calibri" w:cs="Calibri"/>
                <w:szCs w:val="24"/>
              </w:rPr>
              <w:t>SWP</w:t>
            </w:r>
            <w:r>
              <w:rPr>
                <w:rFonts w:ascii="Calibri" w:hAnsi="Calibri" w:cs="Calibri"/>
                <w:szCs w:val="24"/>
              </w:rPr>
              <w:t>)</w:t>
            </w:r>
            <w:r w:rsidR="00672199" w:rsidRPr="00672199">
              <w:rPr>
                <w:rFonts w:ascii="Calibri" w:hAnsi="Calibri" w:cs="Calibri"/>
                <w:szCs w:val="24"/>
              </w:rPr>
              <w:t xml:space="preserve"> project </w:t>
            </w:r>
            <w:r w:rsidR="0058103D">
              <w:rPr>
                <w:rFonts w:ascii="Calibri" w:hAnsi="Calibri" w:cs="Calibri"/>
                <w:szCs w:val="24"/>
              </w:rPr>
              <w:t>is</w:t>
            </w:r>
            <w:r w:rsidR="00672199" w:rsidRPr="00672199">
              <w:rPr>
                <w:rFonts w:ascii="Calibri" w:hAnsi="Calibri" w:cs="Calibri"/>
                <w:szCs w:val="24"/>
              </w:rPr>
              <w:t xml:space="preserve"> amber</w:t>
            </w:r>
            <w:r w:rsidR="00BA105B">
              <w:rPr>
                <w:rFonts w:ascii="Calibri" w:hAnsi="Calibri" w:cs="Calibri"/>
                <w:szCs w:val="24"/>
              </w:rPr>
              <w:t>, although progress was made by t</w:t>
            </w:r>
            <w:r w:rsidR="009D375C">
              <w:rPr>
                <w:rFonts w:ascii="Calibri" w:hAnsi="Calibri" w:cs="Calibri"/>
                <w:szCs w:val="24"/>
              </w:rPr>
              <w:t xml:space="preserve">he three </w:t>
            </w:r>
            <w:r w:rsidR="00150C7B">
              <w:rPr>
                <w:rFonts w:ascii="Calibri" w:hAnsi="Calibri" w:cs="Calibri"/>
                <w:szCs w:val="24"/>
              </w:rPr>
              <w:t xml:space="preserve">teams </w:t>
            </w:r>
            <w:r w:rsidR="009D375C">
              <w:rPr>
                <w:rFonts w:ascii="Calibri" w:hAnsi="Calibri" w:cs="Calibri"/>
                <w:szCs w:val="24"/>
              </w:rPr>
              <w:t>pilot</w:t>
            </w:r>
            <w:r w:rsidR="00BA105B">
              <w:rPr>
                <w:rFonts w:ascii="Calibri" w:hAnsi="Calibri" w:cs="Calibri"/>
                <w:szCs w:val="24"/>
              </w:rPr>
              <w:t>ing the new approach</w:t>
            </w:r>
            <w:r w:rsidR="008334BC">
              <w:rPr>
                <w:rFonts w:ascii="Calibri" w:hAnsi="Calibri" w:cs="Calibri"/>
                <w:szCs w:val="24"/>
              </w:rPr>
              <w:t>. T</w:t>
            </w:r>
            <w:r w:rsidR="009D375C">
              <w:rPr>
                <w:rFonts w:ascii="Calibri" w:hAnsi="Calibri" w:cs="Calibri"/>
                <w:szCs w:val="24"/>
              </w:rPr>
              <w:t>he project is working through feedback and adjusting timescales to align with business planning.</w:t>
            </w:r>
          </w:p>
        </w:tc>
      </w:tr>
      <w:tr w:rsidR="009D523D" w:rsidRPr="00F550D1" w14:paraId="7AF6A97C" w14:textId="77777777" w:rsidTr="006979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471436F2" w:rsidR="009D523D" w:rsidRPr="00804D5C" w:rsidRDefault="008D1895" w:rsidP="009D523D">
            <w:pPr>
              <w:rPr>
                <w:rFonts w:ascii="Calibri" w:hAnsi="Calibri" w:cs="Calibri"/>
                <w:b w:val="0"/>
                <w:color w:val="000000"/>
                <w:szCs w:val="24"/>
              </w:rPr>
            </w:pPr>
            <w:r>
              <w:rPr>
                <w:rFonts w:ascii="Calibri" w:hAnsi="Calibri" w:cs="Calibri"/>
                <w:b w:val="0"/>
                <w:color w:val="000000"/>
                <w:szCs w:val="24"/>
              </w:rPr>
              <w:lastRenderedPageBreak/>
              <w:t xml:space="preserve">15. </w:t>
            </w:r>
            <w:r w:rsidR="009D523D" w:rsidRPr="00804D5C">
              <w:rPr>
                <w:rFonts w:ascii="Calibri" w:hAnsi="Calibri" w:cs="Calibri"/>
                <w:b w:val="0"/>
                <w:color w:val="000000"/>
                <w:szCs w:val="24"/>
              </w:rPr>
              <w:t>Sustain our focus on developing a happy and resilient workforce</w:t>
            </w:r>
          </w:p>
        </w:tc>
        <w:tc>
          <w:tcPr>
            <w:tcW w:w="1701" w:type="dxa"/>
            <w:vAlign w:val="center"/>
          </w:tcPr>
          <w:p w14:paraId="431C1754" w14:textId="77777777" w:rsidR="009D523D" w:rsidRPr="00F550D1" w:rsidRDefault="009D523D" w:rsidP="009D52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7B7CEA7" w14:textId="7B18CC6C" w:rsidR="009D523D" w:rsidRPr="00D834CC" w:rsidRDefault="009D523D" w:rsidP="009D523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Pr>
                <w:rFonts w:ascii="Calibri" w:hAnsi="Calibri" w:cs="Calibri"/>
                <w:b/>
                <w:bCs/>
                <w:szCs w:val="24"/>
              </w:rPr>
              <w:t>GREEN</w:t>
            </w:r>
          </w:p>
        </w:tc>
        <w:tc>
          <w:tcPr>
            <w:tcW w:w="8646" w:type="dxa"/>
            <w:vAlign w:val="center"/>
          </w:tcPr>
          <w:p w14:paraId="4056ACA0" w14:textId="4D41A589" w:rsidR="00006B61" w:rsidRDefault="00006B6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06B61">
              <w:rPr>
                <w:rFonts w:ascii="Calibri" w:hAnsi="Calibri" w:cs="Calibri"/>
                <w:szCs w:val="24"/>
              </w:rPr>
              <w:t>The recruitment sprint has driven some significant success with the Fusion Optimise project</w:t>
            </w:r>
            <w:r w:rsidR="008334BC">
              <w:rPr>
                <w:rFonts w:ascii="Calibri" w:hAnsi="Calibri" w:cs="Calibri"/>
                <w:szCs w:val="24"/>
              </w:rPr>
              <w:t>. T</w:t>
            </w:r>
            <w:r w:rsidRPr="00006B61">
              <w:rPr>
                <w:rFonts w:ascii="Calibri" w:hAnsi="Calibri" w:cs="Calibri"/>
                <w:szCs w:val="24"/>
              </w:rPr>
              <w:t>he planned improve</w:t>
            </w:r>
            <w:r w:rsidR="006E4EB6">
              <w:rPr>
                <w:rFonts w:ascii="Calibri" w:hAnsi="Calibri" w:cs="Calibri"/>
                <w:szCs w:val="24"/>
              </w:rPr>
              <w:t>ments</w:t>
            </w:r>
            <w:r w:rsidRPr="00006B61">
              <w:rPr>
                <w:rFonts w:ascii="Calibri" w:hAnsi="Calibri" w:cs="Calibri"/>
                <w:szCs w:val="24"/>
              </w:rPr>
              <w:t xml:space="preserve"> are now receiving user testing.</w:t>
            </w:r>
          </w:p>
          <w:p w14:paraId="7160A78C" w14:textId="35AF31B6" w:rsidR="00006B61" w:rsidRDefault="00006B6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06B61">
              <w:rPr>
                <w:rFonts w:ascii="Calibri" w:hAnsi="Calibri" w:cs="Calibri"/>
                <w:szCs w:val="24"/>
              </w:rPr>
              <w:t xml:space="preserve">The automation </w:t>
            </w:r>
            <w:r w:rsidR="008334BC">
              <w:rPr>
                <w:rFonts w:ascii="Calibri" w:hAnsi="Calibri" w:cs="Calibri"/>
                <w:szCs w:val="24"/>
              </w:rPr>
              <w:t xml:space="preserve">of </w:t>
            </w:r>
            <w:r w:rsidRPr="00006B61">
              <w:rPr>
                <w:rFonts w:ascii="Calibri" w:hAnsi="Calibri" w:cs="Calibri"/>
                <w:szCs w:val="24"/>
              </w:rPr>
              <w:t>the rebooking of compliance and regulatory training has not been achieved and will carry over into the next 90 days.</w:t>
            </w:r>
          </w:p>
          <w:p w14:paraId="10200423" w14:textId="55B043EA" w:rsidR="00006B61" w:rsidRDefault="00006B6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06B61">
              <w:rPr>
                <w:rFonts w:ascii="Calibri" w:hAnsi="Calibri" w:cs="Calibri"/>
                <w:szCs w:val="24"/>
              </w:rPr>
              <w:t xml:space="preserve">The </w:t>
            </w:r>
            <w:r w:rsidR="008334BC">
              <w:rPr>
                <w:rFonts w:ascii="Calibri" w:hAnsi="Calibri" w:cs="Calibri"/>
                <w:szCs w:val="24"/>
              </w:rPr>
              <w:t>C</w:t>
            </w:r>
            <w:r w:rsidRPr="00006B61">
              <w:rPr>
                <w:rFonts w:ascii="Calibri" w:hAnsi="Calibri" w:cs="Calibri"/>
                <w:szCs w:val="24"/>
              </w:rPr>
              <w:t xml:space="preserve">areer </w:t>
            </w:r>
            <w:r w:rsidR="008334BC">
              <w:rPr>
                <w:rFonts w:ascii="Calibri" w:hAnsi="Calibri" w:cs="Calibri"/>
                <w:szCs w:val="24"/>
              </w:rPr>
              <w:t>C</w:t>
            </w:r>
            <w:r w:rsidRPr="00006B61">
              <w:rPr>
                <w:rFonts w:ascii="Calibri" w:hAnsi="Calibri" w:cs="Calibri"/>
                <w:szCs w:val="24"/>
              </w:rPr>
              <w:t>onversation pilot has ended</w:t>
            </w:r>
            <w:r w:rsidR="008334BC">
              <w:rPr>
                <w:rFonts w:ascii="Calibri" w:hAnsi="Calibri" w:cs="Calibri"/>
                <w:szCs w:val="24"/>
              </w:rPr>
              <w:t>. The</w:t>
            </w:r>
            <w:r w:rsidRPr="00006B61">
              <w:rPr>
                <w:rFonts w:ascii="Calibri" w:hAnsi="Calibri" w:cs="Calibri"/>
                <w:szCs w:val="24"/>
              </w:rPr>
              <w:t xml:space="preserve"> People Programme Board </w:t>
            </w:r>
            <w:r w:rsidR="006E4EB6">
              <w:rPr>
                <w:rFonts w:ascii="Calibri" w:hAnsi="Calibri" w:cs="Calibri"/>
                <w:szCs w:val="24"/>
              </w:rPr>
              <w:t>has agreed rollout</w:t>
            </w:r>
            <w:r w:rsidR="009D375C">
              <w:rPr>
                <w:rFonts w:ascii="Calibri" w:hAnsi="Calibri" w:cs="Calibri"/>
                <w:szCs w:val="24"/>
              </w:rPr>
              <w:t xml:space="preserve"> to the wider organisation</w:t>
            </w:r>
            <w:r w:rsidRPr="00006B61">
              <w:rPr>
                <w:rFonts w:ascii="Calibri" w:hAnsi="Calibri" w:cs="Calibri"/>
                <w:szCs w:val="24"/>
              </w:rPr>
              <w:t>.</w:t>
            </w:r>
          </w:p>
          <w:p w14:paraId="026F949A" w14:textId="2C6DE427" w:rsidR="00006B61" w:rsidRDefault="00006B6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06B61">
              <w:rPr>
                <w:rFonts w:ascii="Calibri" w:hAnsi="Calibri" w:cs="Calibri"/>
                <w:szCs w:val="24"/>
              </w:rPr>
              <w:t xml:space="preserve">The HSE stress management tool pilot has taken place and will be </w:t>
            </w:r>
            <w:r w:rsidR="006E4EB6">
              <w:rPr>
                <w:rFonts w:ascii="Calibri" w:hAnsi="Calibri" w:cs="Calibri"/>
                <w:szCs w:val="24"/>
              </w:rPr>
              <w:t xml:space="preserve">rolled out in </w:t>
            </w:r>
            <w:r w:rsidR="008334BC">
              <w:rPr>
                <w:rFonts w:ascii="Calibri" w:hAnsi="Calibri" w:cs="Calibri"/>
                <w:szCs w:val="24"/>
              </w:rPr>
              <w:t>20</w:t>
            </w:r>
            <w:r w:rsidR="006E4EB6" w:rsidRPr="00006B61">
              <w:rPr>
                <w:rFonts w:ascii="Calibri" w:hAnsi="Calibri" w:cs="Calibri"/>
                <w:szCs w:val="24"/>
              </w:rPr>
              <w:t>25/26</w:t>
            </w:r>
            <w:r w:rsidR="008334BC">
              <w:rPr>
                <w:rFonts w:ascii="Calibri" w:hAnsi="Calibri" w:cs="Calibri"/>
                <w:szCs w:val="24"/>
              </w:rPr>
              <w:t>. T</w:t>
            </w:r>
            <w:r w:rsidR="006E4EB6">
              <w:rPr>
                <w:rFonts w:ascii="Calibri" w:hAnsi="Calibri" w:cs="Calibri"/>
                <w:szCs w:val="24"/>
              </w:rPr>
              <w:t>his will include questions specific</w:t>
            </w:r>
            <w:r w:rsidRPr="00006B61">
              <w:rPr>
                <w:rFonts w:ascii="Calibri" w:hAnsi="Calibri" w:cs="Calibri"/>
                <w:szCs w:val="24"/>
              </w:rPr>
              <w:t xml:space="preserve"> </w:t>
            </w:r>
            <w:r w:rsidR="006E4EB6">
              <w:rPr>
                <w:rFonts w:ascii="Calibri" w:hAnsi="Calibri" w:cs="Calibri"/>
                <w:szCs w:val="24"/>
              </w:rPr>
              <w:t xml:space="preserve">to </w:t>
            </w:r>
            <w:r w:rsidRPr="00006B61">
              <w:rPr>
                <w:rFonts w:ascii="Calibri" w:hAnsi="Calibri" w:cs="Calibri"/>
                <w:szCs w:val="24"/>
              </w:rPr>
              <w:t>hybrid working.</w:t>
            </w:r>
          </w:p>
          <w:p w14:paraId="33D7DAEE" w14:textId="4354E22F" w:rsidR="009D523D" w:rsidRPr="00006B61" w:rsidRDefault="00006B6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006B61">
              <w:rPr>
                <w:rFonts w:ascii="Calibri" w:hAnsi="Calibri" w:cs="Calibri"/>
                <w:szCs w:val="24"/>
              </w:rPr>
              <w:t xml:space="preserve">The </w:t>
            </w:r>
            <w:r w:rsidR="0058103D">
              <w:rPr>
                <w:rFonts w:ascii="Calibri" w:hAnsi="Calibri" w:cs="Calibri"/>
                <w:szCs w:val="24"/>
              </w:rPr>
              <w:t>“</w:t>
            </w:r>
            <w:r w:rsidRPr="00006B61">
              <w:rPr>
                <w:rFonts w:ascii="Calibri" w:hAnsi="Calibri" w:cs="Calibri"/>
                <w:szCs w:val="24"/>
              </w:rPr>
              <w:t>continuous improvement forum</w:t>
            </w:r>
            <w:r w:rsidR="0058103D">
              <w:rPr>
                <w:rFonts w:ascii="Calibri" w:hAnsi="Calibri" w:cs="Calibri"/>
                <w:szCs w:val="24"/>
              </w:rPr>
              <w:t>”</w:t>
            </w:r>
            <w:r w:rsidRPr="00006B61">
              <w:rPr>
                <w:rFonts w:ascii="Calibri" w:hAnsi="Calibri" w:cs="Calibri"/>
                <w:szCs w:val="24"/>
              </w:rPr>
              <w:t xml:space="preserve"> has implemented improve</w:t>
            </w:r>
            <w:r w:rsidR="006E4EB6">
              <w:rPr>
                <w:rFonts w:ascii="Calibri" w:hAnsi="Calibri" w:cs="Calibri"/>
                <w:szCs w:val="24"/>
              </w:rPr>
              <w:t>ments</w:t>
            </w:r>
            <w:r w:rsidRPr="00006B61">
              <w:rPr>
                <w:rFonts w:ascii="Calibri" w:hAnsi="Calibri" w:cs="Calibri"/>
                <w:szCs w:val="24"/>
              </w:rPr>
              <w:t xml:space="preserve"> </w:t>
            </w:r>
            <w:r w:rsidR="008334BC">
              <w:rPr>
                <w:rFonts w:ascii="Calibri" w:hAnsi="Calibri" w:cs="Calibri"/>
                <w:szCs w:val="24"/>
              </w:rPr>
              <w:t>including</w:t>
            </w:r>
            <w:r w:rsidRPr="00006B61">
              <w:rPr>
                <w:rFonts w:ascii="Calibri" w:hAnsi="Calibri" w:cs="Calibri"/>
                <w:szCs w:val="24"/>
              </w:rPr>
              <w:t xml:space="preserve"> </w:t>
            </w:r>
            <w:r w:rsidR="006C5934" w:rsidRPr="00006B61">
              <w:rPr>
                <w:rFonts w:ascii="Calibri" w:hAnsi="Calibri" w:cs="Calibri"/>
                <w:szCs w:val="24"/>
              </w:rPr>
              <w:t>outsourcing</w:t>
            </w:r>
            <w:r w:rsidRPr="00006B61">
              <w:rPr>
                <w:rFonts w:ascii="Calibri" w:hAnsi="Calibri" w:cs="Calibri"/>
                <w:szCs w:val="24"/>
              </w:rPr>
              <w:t xml:space="preserve"> right to work and reference checking</w:t>
            </w:r>
            <w:r w:rsidR="009D375C">
              <w:rPr>
                <w:rFonts w:ascii="Calibri" w:hAnsi="Calibri" w:cs="Calibri"/>
                <w:szCs w:val="24"/>
              </w:rPr>
              <w:t xml:space="preserve"> and </w:t>
            </w:r>
            <w:r w:rsidRPr="00006B61">
              <w:rPr>
                <w:rFonts w:ascii="Calibri" w:hAnsi="Calibri" w:cs="Calibri"/>
                <w:szCs w:val="24"/>
              </w:rPr>
              <w:t xml:space="preserve">additional </w:t>
            </w:r>
            <w:r w:rsidR="0058103D">
              <w:rPr>
                <w:rFonts w:ascii="Calibri" w:hAnsi="Calibri" w:cs="Calibri"/>
                <w:szCs w:val="24"/>
              </w:rPr>
              <w:t xml:space="preserve">staff </w:t>
            </w:r>
            <w:r w:rsidRPr="00006B61">
              <w:rPr>
                <w:rFonts w:ascii="Calibri" w:hAnsi="Calibri" w:cs="Calibri"/>
                <w:szCs w:val="24"/>
              </w:rPr>
              <w:t xml:space="preserve">benefits. </w:t>
            </w:r>
          </w:p>
        </w:tc>
      </w:tr>
    </w:tbl>
    <w:p w14:paraId="6A5B76C3" w14:textId="556F3CF9" w:rsidR="007B1B9E" w:rsidRDefault="00567986" w:rsidP="00E63257">
      <w:pPr>
        <w:rPr>
          <w:rFonts w:ascii="Calibri" w:hAnsi="Calibri" w:cs="Calibri"/>
          <w:color w:val="007DC3"/>
        </w:rPr>
      </w:pPr>
      <w:r>
        <w:rPr>
          <w:rFonts w:ascii="Calibri" w:hAnsi="Calibri" w:cs="Calibri"/>
          <w:color w:val="007DC3"/>
        </w:rPr>
        <w:br w:type="page"/>
      </w:r>
    </w:p>
    <w:p w14:paraId="53AB051D" w14:textId="77777777" w:rsidR="004A12AF" w:rsidRDefault="008D20BE" w:rsidP="004A12AF">
      <w:pPr>
        <w:pStyle w:val="Heading1"/>
        <w:spacing w:before="0"/>
        <w:rPr>
          <w:rFonts w:ascii="Calibri" w:hAnsi="Calibri" w:cs="Calibri"/>
          <w:sz w:val="16"/>
          <w:szCs w:val="16"/>
        </w:rPr>
      </w:pPr>
      <w:r w:rsidRPr="009A7A96">
        <w:rPr>
          <w:rFonts w:ascii="Calibri" w:eastAsiaTheme="minorHAnsi" w:hAnsi="Calibri" w:cs="Calibri"/>
          <w:color w:val="007DC3"/>
          <w:szCs w:val="22"/>
        </w:rPr>
        <w:lastRenderedPageBreak/>
        <w:t>PERFORMANCE DASHBOARD</w:t>
      </w:r>
      <w:r>
        <w:rPr>
          <w:rFonts w:ascii="Calibri" w:eastAsiaTheme="minorHAnsi" w:hAnsi="Calibri" w:cs="Calibri"/>
          <w:color w:val="007DC3"/>
          <w:szCs w:val="22"/>
        </w:rPr>
        <w:t xml:space="preserve"> </w:t>
      </w:r>
      <w:r w:rsidR="004A12AF" w:rsidRPr="00B80F36">
        <w:rPr>
          <w:rFonts w:ascii="Calibri" w:hAnsi="Calibri" w:cs="Calibri"/>
          <w:sz w:val="16"/>
          <w:szCs w:val="16"/>
        </w:rPr>
        <w:t xml:space="preserve">For more information please click on the measure title that will take you to the source data. </w:t>
      </w:r>
    </w:p>
    <w:p w14:paraId="55A30C03" w14:textId="234574F5" w:rsidR="008E52DE" w:rsidRDefault="004A12AF" w:rsidP="008E52DE">
      <w:pPr>
        <w:pStyle w:val="Heading2"/>
        <w:shd w:val="clear" w:color="auto" w:fill="007DC3"/>
        <w:jc w:val="center"/>
        <w:rPr>
          <w:rFonts w:ascii="Calibri" w:hAnsi="Calibri" w:cs="Calibri"/>
          <w:szCs w:val="28"/>
        </w:rPr>
      </w:pPr>
      <w:bookmarkStart w:id="3" w:name="_Hlk172031155"/>
      <w:r w:rsidRPr="00B80F36">
        <w:rPr>
          <w:rFonts w:ascii="Calibri" w:hAnsi="Calibri" w:cs="Calibri"/>
          <w:szCs w:val="28"/>
        </w:rPr>
        <w:t>WE HAVE PROTECTED NATURE</w:t>
      </w:r>
      <w:bookmarkEnd w:id="3"/>
    </w:p>
    <w:p w14:paraId="7794ABEC" w14:textId="77777777" w:rsidR="008E52DE" w:rsidRPr="008E52DE" w:rsidRDefault="008E52DE" w:rsidP="008E52DE"/>
    <w:p w14:paraId="64225997" w14:textId="77777777" w:rsidR="008E52DE" w:rsidRPr="008E52DE" w:rsidRDefault="008E52DE" w:rsidP="008E52DE"/>
    <w:p w14:paraId="1D0A4EE2" w14:textId="77777777" w:rsidR="008E52DE" w:rsidRPr="008E52DE" w:rsidRDefault="008E52DE" w:rsidP="008E52DE"/>
    <w:p w14:paraId="7EF34DED" w14:textId="77777777" w:rsidR="008E52DE" w:rsidRPr="008E52DE" w:rsidRDefault="008E52DE" w:rsidP="008E52DE"/>
    <w:p w14:paraId="6E8CEC2A" w14:textId="77777777" w:rsidR="008E52DE" w:rsidRPr="008E52DE" w:rsidRDefault="008E52DE" w:rsidP="008E52DE"/>
    <w:p w14:paraId="361ECE7A" w14:textId="77777777" w:rsidR="008E52DE" w:rsidRPr="008E52DE" w:rsidRDefault="008E52DE" w:rsidP="008E52DE"/>
    <w:p w14:paraId="04211E25" w14:textId="77777777" w:rsidR="008E52DE" w:rsidRPr="008E52DE" w:rsidRDefault="008E52DE" w:rsidP="008E52DE"/>
    <w:p w14:paraId="3B27E627" w14:textId="77777777" w:rsidR="008E52DE" w:rsidRPr="008E52DE" w:rsidRDefault="008E52DE" w:rsidP="008E52DE"/>
    <w:p w14:paraId="38400015" w14:textId="77777777" w:rsidR="008E52DE" w:rsidRPr="008E52DE" w:rsidRDefault="008E52DE" w:rsidP="008E52DE"/>
    <w:p w14:paraId="367EF901" w14:textId="77777777" w:rsidR="008E52DE" w:rsidRPr="008E52DE" w:rsidRDefault="008E52DE" w:rsidP="008E52DE"/>
    <w:p w14:paraId="2A544913" w14:textId="77777777" w:rsidR="008E52DE" w:rsidRPr="008E52DE" w:rsidRDefault="008E52DE" w:rsidP="008E52DE"/>
    <w:p w14:paraId="2EC34392" w14:textId="77777777" w:rsidR="008E52DE" w:rsidRPr="008E52DE" w:rsidRDefault="008E52DE" w:rsidP="008E52DE"/>
    <w:p w14:paraId="7A0F4357" w14:textId="77777777" w:rsidR="008E52DE" w:rsidRDefault="008E52DE" w:rsidP="008E52DE">
      <w:pPr>
        <w:rPr>
          <w:rFonts w:ascii="Calibri" w:eastAsiaTheme="majorEastAsia" w:hAnsi="Calibri" w:cs="Calibri"/>
          <w:b/>
          <w:szCs w:val="28"/>
        </w:rPr>
      </w:pPr>
    </w:p>
    <w:p w14:paraId="66DD08CA" w14:textId="48A72D5C" w:rsidR="008E52DE" w:rsidRDefault="008E52DE" w:rsidP="008E52DE">
      <w:pPr>
        <w:tabs>
          <w:tab w:val="left" w:pos="3220"/>
        </w:tabs>
      </w:pPr>
      <w:r>
        <w:tab/>
      </w:r>
    </w:p>
    <w:p w14:paraId="73D5D7F9" w14:textId="77777777" w:rsidR="008E52DE" w:rsidRDefault="008E52DE" w:rsidP="008E52DE">
      <w:pPr>
        <w:tabs>
          <w:tab w:val="left" w:pos="3220"/>
        </w:tabs>
      </w:pPr>
    </w:p>
    <w:p w14:paraId="2E055A21" w14:textId="77777777" w:rsidR="008E52DE" w:rsidRDefault="008E52DE" w:rsidP="008E52DE">
      <w:pPr>
        <w:tabs>
          <w:tab w:val="left" w:pos="3220"/>
        </w:tabs>
      </w:pPr>
    </w:p>
    <w:p w14:paraId="4D296531" w14:textId="77777777" w:rsidR="008E52DE" w:rsidRDefault="008E52DE" w:rsidP="008E52DE">
      <w:pPr>
        <w:tabs>
          <w:tab w:val="left" w:pos="3220"/>
        </w:tabs>
      </w:pPr>
    </w:p>
    <w:p w14:paraId="71A175F0" w14:textId="77777777" w:rsidR="008E52DE" w:rsidRPr="008E52DE" w:rsidRDefault="008E52DE" w:rsidP="008E52DE">
      <w:pPr>
        <w:tabs>
          <w:tab w:val="left" w:pos="3220"/>
        </w:tabs>
      </w:pPr>
    </w:p>
    <w:tbl>
      <w:tblPr>
        <w:tblW w:w="15595" w:type="dxa"/>
        <w:jc w:val="center"/>
        <w:tblLayout w:type="fixed"/>
        <w:tblLook w:val="04A0" w:firstRow="1" w:lastRow="0" w:firstColumn="1" w:lastColumn="0" w:noHBand="0" w:noVBand="1"/>
      </w:tblPr>
      <w:tblGrid>
        <w:gridCol w:w="2412"/>
        <w:gridCol w:w="2977"/>
        <w:gridCol w:w="1274"/>
        <w:gridCol w:w="4777"/>
        <w:gridCol w:w="48"/>
        <w:gridCol w:w="4107"/>
      </w:tblGrid>
      <w:tr w:rsidR="004A12AF" w:rsidRPr="00330547" w14:paraId="74286EBF" w14:textId="77777777" w:rsidTr="00B31D44">
        <w:trPr>
          <w:cantSplit/>
          <w:trHeight w:val="142"/>
          <w:tblHeader/>
          <w:jc w:val="center"/>
        </w:trPr>
        <w:tc>
          <w:tcPr>
            <w:tcW w:w="2412" w:type="dxa"/>
            <w:tcBorders>
              <w:bottom w:val="single" w:sz="4" w:space="0" w:color="548DD4" w:themeColor="text2" w:themeTint="99"/>
            </w:tcBorders>
          </w:tcPr>
          <w:p w14:paraId="5FA4A274" w14:textId="77777777" w:rsidR="004A12AF" w:rsidRPr="00330547" w:rsidRDefault="004A12AF" w:rsidP="00B31D44">
            <w:pPr>
              <w:spacing w:after="0"/>
              <w:rPr>
                <w:rFonts w:ascii="Calibri" w:hAnsi="Calibri" w:cs="Calibri"/>
                <w:b/>
              </w:rPr>
            </w:pPr>
            <w:r w:rsidRPr="00330547">
              <w:rPr>
                <w:rFonts w:ascii="Calibri" w:hAnsi="Calibri" w:cs="Calibri"/>
                <w:b/>
              </w:rPr>
              <w:t>Measure</w:t>
            </w:r>
          </w:p>
        </w:tc>
        <w:tc>
          <w:tcPr>
            <w:tcW w:w="2977" w:type="dxa"/>
            <w:tcBorders>
              <w:bottom w:val="single" w:sz="4" w:space="0" w:color="548DD4" w:themeColor="text2" w:themeTint="99"/>
            </w:tcBorders>
          </w:tcPr>
          <w:p w14:paraId="49F915D4" w14:textId="77777777" w:rsidR="004A12AF" w:rsidRPr="00330547" w:rsidRDefault="004A12AF" w:rsidP="009620E9">
            <w:pPr>
              <w:spacing w:after="0"/>
              <w:jc w:val="center"/>
              <w:rPr>
                <w:rFonts w:ascii="Calibri" w:hAnsi="Calibri" w:cs="Calibri"/>
                <w:b/>
              </w:rPr>
            </w:pPr>
            <w:r w:rsidRPr="00330547">
              <w:rPr>
                <w:rFonts w:ascii="Calibri" w:hAnsi="Calibri" w:cs="Calibri"/>
                <w:b/>
              </w:rPr>
              <w:t>Performance Overview</w:t>
            </w:r>
          </w:p>
        </w:tc>
        <w:tc>
          <w:tcPr>
            <w:tcW w:w="1274" w:type="dxa"/>
            <w:tcBorders>
              <w:bottom w:val="single" w:sz="4" w:space="0" w:color="548DD4" w:themeColor="text2" w:themeTint="99"/>
            </w:tcBorders>
          </w:tcPr>
          <w:p w14:paraId="73C7501C" w14:textId="77777777" w:rsidR="004A12AF" w:rsidRPr="005265DA" w:rsidRDefault="004A12AF" w:rsidP="009620E9">
            <w:pPr>
              <w:spacing w:after="0"/>
              <w:jc w:val="center"/>
              <w:rPr>
                <w:rFonts w:ascii="Calibri" w:hAnsi="Calibri" w:cs="Calibri"/>
                <w:b/>
              </w:rPr>
            </w:pPr>
            <w:r w:rsidRPr="005265DA">
              <w:rPr>
                <w:rFonts w:ascii="Calibri" w:hAnsi="Calibri" w:cs="Calibri"/>
                <w:b/>
              </w:rPr>
              <w:t>Actual</w:t>
            </w:r>
          </w:p>
        </w:tc>
        <w:tc>
          <w:tcPr>
            <w:tcW w:w="4825" w:type="dxa"/>
            <w:gridSpan w:val="2"/>
            <w:tcBorders>
              <w:bottom w:val="single" w:sz="4" w:space="0" w:color="548DD4" w:themeColor="text2" w:themeTint="99"/>
            </w:tcBorders>
          </w:tcPr>
          <w:p w14:paraId="40594A2B" w14:textId="77777777" w:rsidR="004A12AF" w:rsidRPr="00330547" w:rsidRDefault="004A12AF" w:rsidP="009620E9">
            <w:pPr>
              <w:spacing w:after="0"/>
              <w:jc w:val="center"/>
              <w:rPr>
                <w:rFonts w:ascii="Calibri" w:hAnsi="Calibri" w:cs="Calibri"/>
                <w:b/>
              </w:rPr>
            </w:pPr>
            <w:r w:rsidRPr="00330547">
              <w:rPr>
                <w:rFonts w:ascii="Calibri" w:hAnsi="Calibri" w:cs="Calibri"/>
                <w:b/>
              </w:rPr>
              <w:t>Cause</w:t>
            </w:r>
          </w:p>
        </w:tc>
        <w:tc>
          <w:tcPr>
            <w:tcW w:w="4107" w:type="dxa"/>
            <w:tcBorders>
              <w:bottom w:val="single" w:sz="4" w:space="0" w:color="548DD4" w:themeColor="text2" w:themeTint="99"/>
            </w:tcBorders>
          </w:tcPr>
          <w:p w14:paraId="3C7F212C" w14:textId="77777777" w:rsidR="004A12AF" w:rsidRPr="00330547" w:rsidRDefault="004A12AF" w:rsidP="009620E9">
            <w:pPr>
              <w:spacing w:after="0"/>
              <w:jc w:val="center"/>
              <w:rPr>
                <w:rFonts w:ascii="Calibri" w:hAnsi="Calibri" w:cs="Calibri"/>
                <w:b/>
              </w:rPr>
            </w:pPr>
            <w:r w:rsidRPr="00330547">
              <w:rPr>
                <w:rFonts w:ascii="Calibri" w:hAnsi="Calibri" w:cs="Calibri"/>
                <w:b/>
              </w:rPr>
              <w:t>Response</w:t>
            </w:r>
          </w:p>
        </w:tc>
      </w:tr>
      <w:tr w:rsidR="004A12AF" w:rsidRPr="007B1B9E" w14:paraId="0D4AF7B4" w14:textId="77777777" w:rsidTr="008539EE">
        <w:trPr>
          <w:trHeight w:val="1352"/>
          <w:tblHeader/>
          <w:jc w:val="center"/>
        </w:trPr>
        <w:tc>
          <w:tcPr>
            <w:tcW w:w="2412" w:type="dxa"/>
            <w:tcBorders>
              <w:bottom w:val="single" w:sz="4" w:space="0" w:color="548DD4" w:themeColor="text2" w:themeTint="99"/>
            </w:tcBorders>
            <w:vAlign w:val="center"/>
          </w:tcPr>
          <w:p w14:paraId="4E2D8674" w14:textId="497DBCB0" w:rsidR="004A12AF" w:rsidRPr="004F7386" w:rsidRDefault="00000000" w:rsidP="00B31D44">
            <w:pPr>
              <w:spacing w:after="0"/>
              <w:ind w:right="340"/>
              <w:rPr>
                <w:rFonts w:cstheme="minorHAnsi"/>
                <w:b/>
                <w:sz w:val="20"/>
                <w:szCs w:val="20"/>
                <w:highlight w:val="yellow"/>
              </w:rPr>
            </w:pPr>
            <w:hyperlink r:id="rId15" w:history="1">
              <w:r w:rsidR="004A12AF" w:rsidRPr="002976DD">
                <w:rPr>
                  <w:rStyle w:val="Hyperlink"/>
                  <w:rFonts w:cstheme="minorHAnsi"/>
                  <w:b/>
                  <w:iCs/>
                  <w:color w:val="808080" w:themeColor="background1" w:themeShade="80"/>
                  <w:sz w:val="20"/>
                  <w:szCs w:val="20"/>
                </w:rPr>
                <w:t>Stakeholder interest in MPA Information</w:t>
              </w:r>
            </w:hyperlink>
            <w:r w:rsidR="004A12AF" w:rsidRPr="002976DD">
              <w:rPr>
                <w:rStyle w:val="Hyperlink"/>
                <w:rFonts w:cstheme="minorHAnsi"/>
                <w:b/>
                <w:iCs/>
                <w:color w:val="808080" w:themeColor="background1" w:themeShade="80"/>
                <w:sz w:val="20"/>
                <w:szCs w:val="20"/>
              </w:rPr>
              <w:t xml:space="preserve"> (hits on webpages)</w:t>
            </w:r>
          </w:p>
        </w:tc>
        <w:tc>
          <w:tcPr>
            <w:tcW w:w="2977" w:type="dxa"/>
            <w:tcBorders>
              <w:bottom w:val="single" w:sz="4" w:space="0" w:color="548DD4" w:themeColor="text2" w:themeTint="99"/>
            </w:tcBorders>
            <w:vAlign w:val="center"/>
          </w:tcPr>
          <w:p w14:paraId="438BEDBA" w14:textId="481BBDF3" w:rsidR="004A12AF" w:rsidRPr="0014395C" w:rsidRDefault="00002EB2" w:rsidP="00892667">
            <w:pPr>
              <w:spacing w:after="0"/>
              <w:ind w:right="34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anchor distT="0" distB="0" distL="114300" distR="114300" simplePos="0" relativeHeight="251658240" behindDoc="0" locked="0" layoutInCell="1" allowOverlap="1" wp14:anchorId="6A48E0E4" wp14:editId="04DEC7D6">
                  <wp:simplePos x="0" y="0"/>
                  <wp:positionH relativeFrom="column">
                    <wp:posOffset>24765</wp:posOffset>
                  </wp:positionH>
                  <wp:positionV relativeFrom="paragraph">
                    <wp:posOffset>-687070</wp:posOffset>
                  </wp:positionV>
                  <wp:extent cx="1664335" cy="721360"/>
                  <wp:effectExtent l="0" t="0" r="0" b="2540"/>
                  <wp:wrapSquare wrapText="bothSides"/>
                  <wp:docPr id="173201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4335" cy="721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4" w:type="dxa"/>
            <w:tcBorders>
              <w:bottom w:val="single" w:sz="4" w:space="0" w:color="548DD4" w:themeColor="text2" w:themeTint="99"/>
            </w:tcBorders>
            <w:vAlign w:val="center"/>
          </w:tcPr>
          <w:p w14:paraId="6A2BCD63" w14:textId="4E231C38" w:rsidR="004A12AF" w:rsidRPr="008539EE" w:rsidRDefault="00002EB2" w:rsidP="008539EE">
            <w:pPr>
              <w:spacing w:after="0"/>
              <w:ind w:right="340"/>
              <w:jc w:val="center"/>
              <w:rPr>
                <w:rFonts w:ascii="Calibri" w:hAnsi="Calibri" w:cs="Calibri"/>
                <w:color w:val="808080" w:themeColor="background1" w:themeShade="80"/>
                <w:sz w:val="22"/>
              </w:rPr>
            </w:pPr>
            <w:r w:rsidRPr="008539EE">
              <w:rPr>
                <w:rFonts w:ascii="Calibri" w:hAnsi="Calibri" w:cs="Calibri"/>
                <w:color w:val="808080" w:themeColor="background1" w:themeShade="80"/>
                <w:sz w:val="22"/>
              </w:rPr>
              <w:t>475</w:t>
            </w:r>
          </w:p>
        </w:tc>
        <w:tc>
          <w:tcPr>
            <w:tcW w:w="4825" w:type="dxa"/>
            <w:gridSpan w:val="2"/>
            <w:tcBorders>
              <w:bottom w:val="single" w:sz="4" w:space="0" w:color="548DD4" w:themeColor="text2" w:themeTint="99"/>
            </w:tcBorders>
          </w:tcPr>
          <w:p w14:paraId="397D8FA4" w14:textId="14A3866A" w:rsidR="004A12AF" w:rsidRPr="00F55608" w:rsidRDefault="00F55608" w:rsidP="00F55608">
            <w:r w:rsidRPr="00F55608">
              <w:rPr>
                <w:rFonts w:ascii="Calibri" w:hAnsi="Calibri" w:cs="Calibri"/>
                <w:color w:val="808080" w:themeColor="background1" w:themeShade="80"/>
                <w:sz w:val="16"/>
                <w:szCs w:val="16"/>
              </w:rPr>
              <w:t>Statistics are unreliable due to a change in the way Google collected stats (to do with cookie agreements) from the end of June 2024. As a result, stats are dramatically down relative to last quarter. This drop in numbers is across the NatureScot website.</w:t>
            </w:r>
          </w:p>
        </w:tc>
        <w:tc>
          <w:tcPr>
            <w:tcW w:w="4107" w:type="dxa"/>
            <w:tcBorders>
              <w:bottom w:val="single" w:sz="4" w:space="0" w:color="548DD4" w:themeColor="text2" w:themeTint="99"/>
            </w:tcBorders>
          </w:tcPr>
          <w:p w14:paraId="14C26594" w14:textId="77777777" w:rsidR="00F55608" w:rsidRPr="00F55608" w:rsidRDefault="00F55608" w:rsidP="00F55608">
            <w:pPr>
              <w:spacing w:after="0"/>
              <w:ind w:right="340"/>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Web team have had this 'fixed' now but it's going to take a while for the numbers to accurately reflect the picture.</w:t>
            </w:r>
          </w:p>
          <w:p w14:paraId="20FC6211" w14:textId="6068403C" w:rsidR="004A12AF" w:rsidRPr="00F55608" w:rsidRDefault="004A12AF" w:rsidP="00F55608">
            <w:pPr>
              <w:spacing w:after="0"/>
              <w:ind w:left="-248" w:right="340"/>
              <w:rPr>
                <w:rFonts w:ascii="Calibri" w:hAnsi="Calibri" w:cs="Calibri"/>
                <w:color w:val="808080" w:themeColor="background1" w:themeShade="80"/>
                <w:sz w:val="16"/>
                <w:szCs w:val="16"/>
              </w:rPr>
            </w:pPr>
          </w:p>
        </w:tc>
      </w:tr>
      <w:tr w:rsidR="00B31D44" w:rsidRPr="007B1B9E" w14:paraId="12B86A43" w14:textId="77777777" w:rsidTr="008539EE">
        <w:trPr>
          <w:cantSplit/>
          <w:trHeight w:val="1734"/>
          <w:tblHeader/>
          <w:jc w:val="center"/>
        </w:trPr>
        <w:tc>
          <w:tcPr>
            <w:tcW w:w="2412" w:type="dxa"/>
            <w:tcBorders>
              <w:bottom w:val="single" w:sz="4" w:space="0" w:color="548DD4" w:themeColor="text2" w:themeTint="99"/>
            </w:tcBorders>
            <w:vAlign w:val="center"/>
          </w:tcPr>
          <w:p w14:paraId="03913DD9" w14:textId="474B1F7A" w:rsidR="004A12AF" w:rsidRPr="004F7386" w:rsidRDefault="00000000" w:rsidP="00B31D44">
            <w:pPr>
              <w:spacing w:after="0"/>
              <w:ind w:right="113"/>
              <w:rPr>
                <w:rFonts w:ascii="Calibri" w:hAnsi="Calibri" w:cs="Calibri"/>
                <w:b/>
                <w:iCs/>
                <w:color w:val="808080" w:themeColor="background1" w:themeShade="80"/>
                <w:sz w:val="20"/>
                <w:szCs w:val="20"/>
                <w:highlight w:val="yellow"/>
              </w:rPr>
            </w:pPr>
            <w:hyperlink r:id="rId17" w:history="1">
              <w:r w:rsidR="004A12AF" w:rsidRPr="00540A77">
                <w:rPr>
                  <w:rStyle w:val="Hyperlink"/>
                  <w:rFonts w:ascii="Calibri" w:hAnsi="Calibri" w:cs="Calibri"/>
                  <w:b/>
                  <w:iCs/>
                  <w:color w:val="808080" w:themeColor="background1" w:themeShade="80"/>
                  <w:sz w:val="20"/>
                  <w:szCs w:val="20"/>
                </w:rPr>
                <w:t>No. of restoration projects for which we’ve provided advice</w:t>
              </w:r>
            </w:hyperlink>
          </w:p>
        </w:tc>
        <w:tc>
          <w:tcPr>
            <w:tcW w:w="2977" w:type="dxa"/>
            <w:tcBorders>
              <w:bottom w:val="single" w:sz="4" w:space="0" w:color="548DD4" w:themeColor="text2" w:themeTint="99"/>
            </w:tcBorders>
            <w:vAlign w:val="center"/>
          </w:tcPr>
          <w:p w14:paraId="75FE5252" w14:textId="36F7A5D7" w:rsidR="004A12AF" w:rsidRPr="0014395C" w:rsidRDefault="00F83619" w:rsidP="00892667">
            <w:pPr>
              <w:spacing w:after="0"/>
              <w:ind w:right="113"/>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0B41D806" wp14:editId="169DFBB4">
                  <wp:extent cx="1569855" cy="1036955"/>
                  <wp:effectExtent l="0" t="0" r="0" b="0"/>
                  <wp:docPr id="82173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4136" cy="1046388"/>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38A8FF3D" w14:textId="147C9A5C" w:rsidR="004A12AF" w:rsidRPr="008539EE" w:rsidRDefault="00F83619" w:rsidP="008539EE">
            <w:pPr>
              <w:spacing w:after="0"/>
              <w:ind w:right="113"/>
              <w:jc w:val="center"/>
              <w:rPr>
                <w:rFonts w:ascii="Calibri" w:hAnsi="Calibri" w:cs="Calibri"/>
                <w:bCs/>
                <w:color w:val="808080" w:themeColor="background1" w:themeShade="80"/>
                <w:sz w:val="22"/>
              </w:rPr>
            </w:pPr>
            <w:r w:rsidRPr="008539EE">
              <w:rPr>
                <w:rFonts w:ascii="Calibri" w:hAnsi="Calibri" w:cs="Calibri"/>
                <w:bCs/>
                <w:color w:val="808080" w:themeColor="background1" w:themeShade="80"/>
                <w:sz w:val="22"/>
              </w:rPr>
              <w:t>6</w:t>
            </w:r>
          </w:p>
        </w:tc>
        <w:tc>
          <w:tcPr>
            <w:tcW w:w="4777" w:type="dxa"/>
            <w:tcBorders>
              <w:bottom w:val="single" w:sz="4" w:space="0" w:color="548DD4" w:themeColor="text2" w:themeTint="99"/>
            </w:tcBorders>
          </w:tcPr>
          <w:p w14:paraId="46548CEB" w14:textId="56C0DA8C" w:rsidR="004A12AF" w:rsidRPr="00F55608" w:rsidRDefault="00F83619" w:rsidP="00F55608">
            <w:pPr>
              <w:ind w:right="113"/>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We have responded to increased advice requests related to casework involving enhancement or nature positive elements. Throughout the quarter, we have continued to provide advice to NatureScot and Marine Directorate colleagues and contributed to the work of NRF and SMEEF. </w:t>
            </w:r>
          </w:p>
        </w:tc>
        <w:tc>
          <w:tcPr>
            <w:tcW w:w="4155" w:type="dxa"/>
            <w:gridSpan w:val="2"/>
            <w:tcBorders>
              <w:bottom w:val="single" w:sz="4" w:space="0" w:color="548DD4" w:themeColor="text2" w:themeTint="99"/>
            </w:tcBorders>
          </w:tcPr>
          <w:p w14:paraId="366D1B2D" w14:textId="45A47489" w:rsidR="004A12AF" w:rsidRPr="00F55608" w:rsidRDefault="00F83619" w:rsidP="00F55608">
            <w:pPr>
              <w:ind w:right="113"/>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We have also continued our involvement in research, working groups, and ongoing work related to habitats opportunities mapping and developing approaches for capturing enhancement project data.</w:t>
            </w:r>
          </w:p>
        </w:tc>
      </w:tr>
      <w:tr w:rsidR="00B31D44" w:rsidRPr="007B1B9E" w14:paraId="2709DC0C" w14:textId="77777777" w:rsidTr="008539EE">
        <w:trPr>
          <w:cantSplit/>
          <w:trHeight w:val="848"/>
          <w:tblHeader/>
          <w:jc w:val="center"/>
        </w:trPr>
        <w:tc>
          <w:tcPr>
            <w:tcW w:w="2412" w:type="dxa"/>
            <w:tcBorders>
              <w:bottom w:val="single" w:sz="4" w:space="0" w:color="548DD4" w:themeColor="text2" w:themeTint="99"/>
            </w:tcBorders>
            <w:vAlign w:val="center"/>
          </w:tcPr>
          <w:p w14:paraId="12187F84" w14:textId="2438B3FC" w:rsidR="004A12AF" w:rsidRPr="0014395C" w:rsidRDefault="00000000" w:rsidP="00B31D44">
            <w:pPr>
              <w:spacing w:after="0"/>
              <w:ind w:left="40"/>
              <w:rPr>
                <w:rFonts w:ascii="Calibri" w:hAnsi="Calibri" w:cs="Calibri"/>
                <w:b/>
                <w:iCs/>
                <w:color w:val="808080" w:themeColor="background1" w:themeShade="80"/>
                <w:sz w:val="20"/>
                <w:szCs w:val="20"/>
              </w:rPr>
            </w:pPr>
            <w:hyperlink r:id="rId19" w:history="1">
              <w:r w:rsidR="004A12AF" w:rsidRPr="0014395C">
                <w:rPr>
                  <w:rStyle w:val="Hyperlink"/>
                  <w:rFonts w:ascii="Calibri" w:hAnsi="Calibri" w:cs="Calibri"/>
                  <w:b/>
                  <w:iCs/>
                  <w:color w:val="808080" w:themeColor="background1" w:themeShade="80"/>
                  <w:sz w:val="20"/>
                  <w:szCs w:val="20"/>
                </w:rPr>
                <w:t>License applications turnaround time within standards</w:t>
              </w:r>
            </w:hyperlink>
          </w:p>
        </w:tc>
        <w:tc>
          <w:tcPr>
            <w:tcW w:w="2977" w:type="dxa"/>
            <w:tcBorders>
              <w:bottom w:val="single" w:sz="4" w:space="0" w:color="548DD4" w:themeColor="text2" w:themeTint="99"/>
            </w:tcBorders>
            <w:vAlign w:val="center"/>
          </w:tcPr>
          <w:p w14:paraId="50E09C08" w14:textId="2D50016B" w:rsidR="004A12AF" w:rsidRPr="0014395C" w:rsidRDefault="00974FBE" w:rsidP="00892667">
            <w:pPr>
              <w:spacing w:after="0"/>
              <w:ind w:left="-17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253D17B7" wp14:editId="7B3AE9AC">
                  <wp:extent cx="1787776" cy="769545"/>
                  <wp:effectExtent l="0" t="0" r="3175" b="0"/>
                  <wp:docPr id="146734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8845" cy="782919"/>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53CEB7C5" w14:textId="4105D4F7" w:rsidR="004A12AF" w:rsidRPr="008539EE" w:rsidRDefault="00974FBE" w:rsidP="008539EE">
            <w:pPr>
              <w:spacing w:after="0"/>
              <w:ind w:left="-170"/>
              <w:jc w:val="center"/>
              <w:rPr>
                <w:rFonts w:ascii="Calibri" w:hAnsi="Calibri" w:cs="Calibri"/>
                <w:color w:val="808080" w:themeColor="background1" w:themeShade="80"/>
                <w:sz w:val="22"/>
              </w:rPr>
            </w:pPr>
            <w:r w:rsidRPr="008539EE">
              <w:rPr>
                <w:rFonts w:ascii="Calibri" w:hAnsi="Calibri" w:cs="Calibri"/>
                <w:color w:val="808080" w:themeColor="background1" w:themeShade="80"/>
                <w:sz w:val="22"/>
              </w:rPr>
              <w:t>964</w:t>
            </w:r>
          </w:p>
        </w:tc>
        <w:tc>
          <w:tcPr>
            <w:tcW w:w="4777" w:type="dxa"/>
            <w:tcBorders>
              <w:bottom w:val="single" w:sz="4" w:space="0" w:color="548DD4" w:themeColor="text2" w:themeTint="99"/>
            </w:tcBorders>
          </w:tcPr>
          <w:p w14:paraId="520AA691" w14:textId="77777777" w:rsidR="00974FBE" w:rsidRPr="00F55608" w:rsidRDefault="00974FBE" w:rsidP="00F55608">
            <w:pPr>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Now includes Grouse shooting licences.</w:t>
            </w:r>
          </w:p>
          <w:p w14:paraId="39763D43" w14:textId="7F651447" w:rsidR="004A12AF" w:rsidRPr="00F55608" w:rsidRDefault="004A12AF" w:rsidP="00F55608">
            <w:pPr>
              <w:ind w:left="-170"/>
              <w:rPr>
                <w:rFonts w:ascii="Calibri" w:hAnsi="Calibri" w:cs="Calibri"/>
                <w:color w:val="808080" w:themeColor="background1" w:themeShade="80"/>
                <w:sz w:val="16"/>
                <w:szCs w:val="16"/>
              </w:rPr>
            </w:pPr>
          </w:p>
        </w:tc>
        <w:tc>
          <w:tcPr>
            <w:tcW w:w="4155" w:type="dxa"/>
            <w:gridSpan w:val="2"/>
            <w:tcBorders>
              <w:bottom w:val="single" w:sz="4" w:space="0" w:color="548DD4" w:themeColor="text2" w:themeTint="99"/>
            </w:tcBorders>
          </w:tcPr>
          <w:p w14:paraId="41A30BD6" w14:textId="6D714404" w:rsidR="004A12AF" w:rsidRPr="00F55608" w:rsidRDefault="00974FBE" w:rsidP="00F55608">
            <w:pPr>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As new licence application types can be applied for online the numbers will increase.  Numbers will continue to fluctuate due to seasonality.</w:t>
            </w:r>
          </w:p>
        </w:tc>
      </w:tr>
      <w:bookmarkStart w:id="4" w:name="_Hlk155774122"/>
      <w:tr w:rsidR="00B31D44" w:rsidRPr="007B1B9E" w14:paraId="348042D4" w14:textId="77777777" w:rsidTr="008539EE">
        <w:trPr>
          <w:cantSplit/>
          <w:trHeight w:val="1163"/>
          <w:tblHeader/>
          <w:jc w:val="center"/>
        </w:trPr>
        <w:tc>
          <w:tcPr>
            <w:tcW w:w="2412" w:type="dxa"/>
            <w:tcBorders>
              <w:bottom w:val="single" w:sz="4" w:space="0" w:color="548DD4" w:themeColor="text2" w:themeTint="99"/>
            </w:tcBorders>
            <w:vAlign w:val="center"/>
          </w:tcPr>
          <w:p w14:paraId="7EBABE36" w14:textId="557329EF" w:rsidR="004A12AF" w:rsidRPr="009C109E" w:rsidRDefault="004A12AF" w:rsidP="00B31D44">
            <w:pPr>
              <w:spacing w:after="0"/>
              <w:ind w:left="40"/>
              <w:rPr>
                <w:rFonts w:ascii="Calibri" w:hAnsi="Calibri" w:cs="Calibri"/>
                <w:b/>
                <w:iCs/>
                <w:color w:val="808080" w:themeColor="background1" w:themeShade="80"/>
                <w:sz w:val="20"/>
                <w:szCs w:val="20"/>
              </w:rPr>
            </w:pPr>
            <w:r w:rsidRPr="009C109E">
              <w:rPr>
                <w:highlight w:val="red"/>
              </w:rPr>
              <w:fldChar w:fldCharType="begin"/>
            </w:r>
            <w:r w:rsidRPr="009C109E">
              <w:instrText xml:space="preserve"> HYPERLINK "https://naturescot.nexus.objective.co.uk/documents/A3920276/details" </w:instrText>
            </w:r>
            <w:r w:rsidRPr="009C109E">
              <w:rPr>
                <w:highlight w:val="red"/>
              </w:rPr>
            </w:r>
            <w:r w:rsidRPr="009C109E">
              <w:rPr>
                <w:highlight w:val="red"/>
              </w:rPr>
              <w:fldChar w:fldCharType="separate"/>
            </w:r>
            <w:r w:rsidRPr="009C109E">
              <w:rPr>
                <w:rStyle w:val="Hyperlink"/>
                <w:rFonts w:ascii="Calibri" w:hAnsi="Calibri" w:cs="Calibri"/>
                <w:b/>
                <w:iCs/>
                <w:color w:val="808080" w:themeColor="background1" w:themeShade="80"/>
                <w:sz w:val="20"/>
                <w:szCs w:val="20"/>
              </w:rPr>
              <w:t>No. and Types of licen</w:t>
            </w:r>
            <w:r>
              <w:rPr>
                <w:rStyle w:val="Hyperlink"/>
                <w:rFonts w:ascii="Calibri" w:hAnsi="Calibri" w:cs="Calibri"/>
                <w:b/>
                <w:iCs/>
                <w:color w:val="808080" w:themeColor="background1" w:themeShade="80"/>
                <w:sz w:val="20"/>
                <w:szCs w:val="20"/>
              </w:rPr>
              <w:t>s</w:t>
            </w:r>
            <w:r w:rsidRPr="009C109E">
              <w:rPr>
                <w:rStyle w:val="Hyperlink"/>
                <w:rFonts w:ascii="Calibri" w:hAnsi="Calibri" w:cs="Calibri"/>
                <w:b/>
                <w:iCs/>
                <w:color w:val="808080" w:themeColor="background1" w:themeShade="80"/>
                <w:sz w:val="20"/>
                <w:szCs w:val="20"/>
              </w:rPr>
              <w:t>es that are processed through the online system</w:t>
            </w:r>
            <w:r w:rsidRPr="009C109E">
              <w:rPr>
                <w:rStyle w:val="Hyperlink"/>
                <w:rFonts w:ascii="Calibri" w:hAnsi="Calibri" w:cs="Calibri"/>
                <w:b/>
                <w:iCs/>
                <w:color w:val="808080" w:themeColor="background1" w:themeShade="80"/>
                <w:sz w:val="20"/>
                <w:szCs w:val="20"/>
                <w:highlight w:val="red"/>
              </w:rPr>
              <w:fldChar w:fldCharType="end"/>
            </w:r>
            <w:bookmarkEnd w:id="4"/>
          </w:p>
        </w:tc>
        <w:tc>
          <w:tcPr>
            <w:tcW w:w="2977" w:type="dxa"/>
            <w:tcBorders>
              <w:bottom w:val="single" w:sz="4" w:space="0" w:color="548DD4" w:themeColor="text2" w:themeTint="99"/>
            </w:tcBorders>
            <w:vAlign w:val="center"/>
          </w:tcPr>
          <w:p w14:paraId="5D20205E" w14:textId="7EEF7B06" w:rsidR="004A12AF" w:rsidRPr="009C109E" w:rsidRDefault="002E7CE4" w:rsidP="00892667">
            <w:pPr>
              <w:spacing w:after="0"/>
              <w:ind w:left="-57"/>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59AC46D8" wp14:editId="4FF9E746">
                  <wp:extent cx="1589000" cy="804545"/>
                  <wp:effectExtent l="0" t="0" r="0" b="0"/>
                  <wp:docPr id="285875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9843" cy="815098"/>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2B42D815" w14:textId="32EA8B65" w:rsidR="004A12AF" w:rsidRPr="008539EE" w:rsidRDefault="002E7CE4" w:rsidP="008539EE">
            <w:pPr>
              <w:spacing w:after="0"/>
              <w:ind w:left="-57"/>
              <w:jc w:val="center"/>
              <w:rPr>
                <w:rFonts w:ascii="Calibri" w:hAnsi="Calibri" w:cs="Calibri"/>
                <w:color w:val="808080" w:themeColor="background1" w:themeShade="80"/>
                <w:sz w:val="22"/>
              </w:rPr>
            </w:pPr>
            <w:r w:rsidRPr="008539EE">
              <w:rPr>
                <w:rFonts w:ascii="Calibri" w:hAnsi="Calibri" w:cs="Calibri"/>
                <w:color w:val="808080" w:themeColor="background1" w:themeShade="80"/>
                <w:sz w:val="22"/>
              </w:rPr>
              <w:t>249</w:t>
            </w:r>
          </w:p>
        </w:tc>
        <w:tc>
          <w:tcPr>
            <w:tcW w:w="4825" w:type="dxa"/>
            <w:gridSpan w:val="2"/>
            <w:tcBorders>
              <w:bottom w:val="single" w:sz="4" w:space="0" w:color="548DD4" w:themeColor="text2" w:themeTint="99"/>
            </w:tcBorders>
          </w:tcPr>
          <w:p w14:paraId="44B136D3" w14:textId="3987FEE4" w:rsidR="004A12AF" w:rsidRPr="00F55608" w:rsidRDefault="00F55608" w:rsidP="00F55608">
            <w:pPr>
              <w:ind w:right="18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C</w:t>
            </w:r>
            <w:r w:rsidR="00B31D44" w:rsidRPr="00F55608">
              <w:rPr>
                <w:rFonts w:ascii="Calibri" w:hAnsi="Calibri" w:cs="Calibri"/>
                <w:color w:val="808080" w:themeColor="background1" w:themeShade="80"/>
                <w:sz w:val="16"/>
                <w:szCs w:val="16"/>
              </w:rPr>
              <w:t>an’t</w:t>
            </w:r>
            <w:r w:rsidR="002E7CE4" w:rsidRPr="00F55608">
              <w:rPr>
                <w:rFonts w:ascii="Calibri" w:hAnsi="Calibri" w:cs="Calibri"/>
                <w:color w:val="808080" w:themeColor="background1" w:themeShade="80"/>
                <w:sz w:val="16"/>
                <w:szCs w:val="16"/>
              </w:rPr>
              <w:t xml:space="preserve"> advise whether licences have been issued in accordance with an agreed </w:t>
            </w:r>
            <w:r w:rsidR="00B31D44" w:rsidRPr="00F55608">
              <w:rPr>
                <w:rFonts w:ascii="Calibri" w:hAnsi="Calibri" w:cs="Calibri"/>
                <w:color w:val="808080" w:themeColor="background1" w:themeShade="80"/>
                <w:sz w:val="16"/>
                <w:szCs w:val="16"/>
              </w:rPr>
              <w:t>turnaround</w:t>
            </w:r>
            <w:r w:rsidR="002E7CE4" w:rsidRPr="00F55608">
              <w:rPr>
                <w:rFonts w:ascii="Calibri" w:hAnsi="Calibri" w:cs="Calibri"/>
                <w:color w:val="808080" w:themeColor="background1" w:themeShade="80"/>
                <w:sz w:val="16"/>
                <w:szCs w:val="16"/>
              </w:rPr>
              <w:t xml:space="preserve"> time, because the database </w:t>
            </w:r>
            <w:r w:rsidR="00B31D44" w:rsidRPr="00F55608">
              <w:rPr>
                <w:rFonts w:ascii="Calibri" w:hAnsi="Calibri" w:cs="Calibri"/>
                <w:color w:val="808080" w:themeColor="background1" w:themeShade="80"/>
                <w:sz w:val="16"/>
                <w:szCs w:val="16"/>
              </w:rPr>
              <w:t>algorithm</w:t>
            </w:r>
            <w:r w:rsidR="002E7CE4" w:rsidRPr="00F55608">
              <w:rPr>
                <w:rFonts w:ascii="Calibri" w:hAnsi="Calibri" w:cs="Calibri"/>
                <w:color w:val="808080" w:themeColor="background1" w:themeShade="80"/>
                <w:sz w:val="16"/>
                <w:szCs w:val="16"/>
              </w:rPr>
              <w:t xml:space="preserve"> does not reflect the turnaround times defined in our service level statement (SLS</w:t>
            </w:r>
            <w:proofErr w:type="gramStart"/>
            <w:r w:rsidR="002E7CE4" w:rsidRPr="00F55608">
              <w:rPr>
                <w:rFonts w:ascii="Calibri" w:hAnsi="Calibri" w:cs="Calibri"/>
                <w:color w:val="808080" w:themeColor="background1" w:themeShade="80"/>
                <w:sz w:val="16"/>
                <w:szCs w:val="16"/>
              </w:rPr>
              <w:t>)</w:t>
            </w:r>
            <w:proofErr w:type="gramEnd"/>
            <w:r w:rsidR="002E7CE4" w:rsidRPr="00F55608">
              <w:rPr>
                <w:rFonts w:ascii="Calibri" w:hAnsi="Calibri" w:cs="Calibri"/>
                <w:color w:val="808080" w:themeColor="background1" w:themeShade="80"/>
                <w:sz w:val="16"/>
                <w:szCs w:val="16"/>
              </w:rPr>
              <w:t xml:space="preserve"> and we may have missed the SLS agreed </w:t>
            </w:r>
            <w:r w:rsidRPr="00F55608">
              <w:rPr>
                <w:rFonts w:ascii="Calibri" w:hAnsi="Calibri" w:cs="Calibri"/>
                <w:color w:val="808080" w:themeColor="background1" w:themeShade="80"/>
                <w:sz w:val="16"/>
                <w:szCs w:val="16"/>
              </w:rPr>
              <w:t>time but</w:t>
            </w:r>
            <w:r w:rsidR="002E7CE4" w:rsidRPr="00F55608">
              <w:rPr>
                <w:rFonts w:ascii="Calibri" w:hAnsi="Calibri" w:cs="Calibri"/>
                <w:color w:val="808080" w:themeColor="background1" w:themeShade="80"/>
                <w:sz w:val="16"/>
                <w:szCs w:val="16"/>
              </w:rPr>
              <w:t xml:space="preserve"> met the requested date on the licence application.</w:t>
            </w:r>
          </w:p>
        </w:tc>
        <w:tc>
          <w:tcPr>
            <w:tcW w:w="4107" w:type="dxa"/>
            <w:tcBorders>
              <w:bottom w:val="single" w:sz="4" w:space="0" w:color="548DD4" w:themeColor="text2" w:themeTint="99"/>
            </w:tcBorders>
          </w:tcPr>
          <w:p w14:paraId="202487F3" w14:textId="229B41CC" w:rsidR="004A12AF" w:rsidRPr="00F55608" w:rsidRDefault="002E7CE4" w:rsidP="00F55608">
            <w:pPr>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Aiming to look at a work-around to be able to conduct analysis of turnaround in Q3 to then report in Q3.  </w:t>
            </w:r>
            <w:r w:rsidR="00B31D44" w:rsidRPr="00F55608">
              <w:rPr>
                <w:rFonts w:ascii="Calibri" w:hAnsi="Calibri" w:cs="Calibri"/>
                <w:color w:val="808080" w:themeColor="background1" w:themeShade="80"/>
                <w:sz w:val="16"/>
                <w:szCs w:val="16"/>
              </w:rPr>
              <w:t>T</w:t>
            </w:r>
            <w:r w:rsidRPr="00F55608">
              <w:rPr>
                <w:rFonts w:ascii="Calibri" w:hAnsi="Calibri" w:cs="Calibri"/>
                <w:color w:val="808080" w:themeColor="background1" w:themeShade="80"/>
                <w:sz w:val="16"/>
                <w:szCs w:val="16"/>
              </w:rPr>
              <w:t>echnical issues or staff resource may prevent this.</w:t>
            </w:r>
          </w:p>
        </w:tc>
      </w:tr>
      <w:tr w:rsidR="00B31D44" w:rsidRPr="007B1B9E" w14:paraId="08C91ABE" w14:textId="77777777" w:rsidTr="008539EE">
        <w:trPr>
          <w:cantSplit/>
          <w:trHeight w:val="1387"/>
          <w:tblHeader/>
          <w:jc w:val="center"/>
        </w:trPr>
        <w:tc>
          <w:tcPr>
            <w:tcW w:w="2412" w:type="dxa"/>
            <w:tcBorders>
              <w:bottom w:val="single" w:sz="4" w:space="0" w:color="548DD4" w:themeColor="text2" w:themeTint="99"/>
            </w:tcBorders>
            <w:vAlign w:val="center"/>
          </w:tcPr>
          <w:p w14:paraId="75F74ECC" w14:textId="74F5AE7C" w:rsidR="004C3E5E" w:rsidRPr="0014395C" w:rsidRDefault="00000000" w:rsidP="00B31D44">
            <w:pPr>
              <w:spacing w:after="0"/>
              <w:ind w:left="57"/>
              <w:rPr>
                <w:rFonts w:ascii="Calibri" w:hAnsi="Calibri" w:cs="Calibri"/>
                <w:b/>
                <w:iCs/>
                <w:color w:val="808080" w:themeColor="background1" w:themeShade="80"/>
                <w:sz w:val="20"/>
                <w:szCs w:val="20"/>
              </w:rPr>
            </w:pPr>
            <w:hyperlink r:id="rId22" w:history="1">
              <w:r w:rsidR="004C3E5E" w:rsidRPr="0014395C">
                <w:rPr>
                  <w:rStyle w:val="Hyperlink"/>
                  <w:rFonts w:ascii="Calibri" w:hAnsi="Calibri" w:cs="Calibri"/>
                  <w:b/>
                  <w:iCs/>
                  <w:color w:val="808080" w:themeColor="background1" w:themeShade="80"/>
                  <w:sz w:val="20"/>
                  <w:szCs w:val="20"/>
                </w:rPr>
                <w:t>No. of catchments with established beaver populations</w:t>
              </w:r>
            </w:hyperlink>
          </w:p>
        </w:tc>
        <w:tc>
          <w:tcPr>
            <w:tcW w:w="2977" w:type="dxa"/>
            <w:tcBorders>
              <w:bottom w:val="single" w:sz="4" w:space="0" w:color="548DD4" w:themeColor="text2" w:themeTint="99"/>
            </w:tcBorders>
            <w:vAlign w:val="center"/>
          </w:tcPr>
          <w:p w14:paraId="2B96E803" w14:textId="3F728A75" w:rsidR="004C3E5E" w:rsidRPr="0014395C" w:rsidRDefault="00EF5C20" w:rsidP="00892667">
            <w:pPr>
              <w:spacing w:after="0"/>
              <w:ind w:left="57"/>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380F7919" wp14:editId="3AC3F9B4">
                  <wp:extent cx="1411886" cy="573955"/>
                  <wp:effectExtent l="0" t="0" r="0" b="0"/>
                  <wp:docPr id="307526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1689" cy="590136"/>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574F9753" w14:textId="28366F5D" w:rsidR="004C3E5E" w:rsidRPr="008539EE" w:rsidRDefault="00EF5C20" w:rsidP="008539EE">
            <w:pPr>
              <w:spacing w:after="0"/>
              <w:ind w:left="57"/>
              <w:jc w:val="center"/>
              <w:rPr>
                <w:rFonts w:ascii="Calibri" w:hAnsi="Calibri" w:cs="Calibri"/>
                <w:color w:val="808080" w:themeColor="background1" w:themeShade="80"/>
                <w:sz w:val="22"/>
              </w:rPr>
            </w:pPr>
            <w:r w:rsidRPr="008539EE">
              <w:rPr>
                <w:rFonts w:ascii="Calibri" w:hAnsi="Calibri" w:cs="Calibri"/>
                <w:color w:val="808080" w:themeColor="background1" w:themeShade="80"/>
                <w:sz w:val="22"/>
              </w:rPr>
              <w:t>5</w:t>
            </w:r>
          </w:p>
        </w:tc>
        <w:tc>
          <w:tcPr>
            <w:tcW w:w="4825" w:type="dxa"/>
            <w:gridSpan w:val="2"/>
            <w:tcBorders>
              <w:bottom w:val="single" w:sz="4" w:space="0" w:color="548DD4" w:themeColor="text2" w:themeTint="99"/>
            </w:tcBorders>
          </w:tcPr>
          <w:p w14:paraId="236D3BFF" w14:textId="56EDA97B" w:rsidR="004C3E5E" w:rsidRPr="00F55608" w:rsidRDefault="00EF5C20"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We have approved no applications to date, we are liaising with the </w:t>
            </w:r>
            <w:proofErr w:type="spellStart"/>
            <w:r w:rsidRPr="00F55608">
              <w:rPr>
                <w:rFonts w:ascii="Calibri" w:hAnsi="Calibri" w:cs="Calibri"/>
                <w:color w:val="808080" w:themeColor="background1" w:themeShade="80"/>
                <w:sz w:val="16"/>
                <w:szCs w:val="16"/>
              </w:rPr>
              <w:t>Abriachan</w:t>
            </w:r>
            <w:proofErr w:type="spellEnd"/>
            <w:r w:rsidRPr="00F55608">
              <w:rPr>
                <w:rFonts w:ascii="Calibri" w:hAnsi="Calibri" w:cs="Calibri"/>
                <w:color w:val="808080" w:themeColor="background1" w:themeShade="80"/>
                <w:sz w:val="16"/>
                <w:szCs w:val="16"/>
              </w:rPr>
              <w:t xml:space="preserve"> application on how to progress their application</w:t>
            </w:r>
            <w:r w:rsidR="00417806" w:rsidRPr="00F55608">
              <w:rPr>
                <w:rFonts w:ascii="Calibri" w:hAnsi="Calibri" w:cs="Calibri"/>
                <w:color w:val="808080" w:themeColor="background1" w:themeShade="80"/>
                <w:sz w:val="16"/>
                <w:szCs w:val="16"/>
              </w:rPr>
              <w:t>.</w:t>
            </w:r>
          </w:p>
        </w:tc>
        <w:tc>
          <w:tcPr>
            <w:tcW w:w="4107" w:type="dxa"/>
            <w:tcBorders>
              <w:bottom w:val="single" w:sz="4" w:space="0" w:color="548DD4" w:themeColor="text2" w:themeTint="99"/>
            </w:tcBorders>
          </w:tcPr>
          <w:p w14:paraId="30A36E3E" w14:textId="290F991C" w:rsidR="004C3E5E" w:rsidRPr="00F55608" w:rsidRDefault="00EF5C20" w:rsidP="00F55608">
            <w:pPr>
              <w:ind w:left="57"/>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We are aware that the Beauly application is undergoing further decisions </w:t>
            </w:r>
            <w:proofErr w:type="spellStart"/>
            <w:r w:rsidRPr="00F55608">
              <w:rPr>
                <w:rFonts w:ascii="Calibri" w:hAnsi="Calibri" w:cs="Calibri"/>
                <w:color w:val="808080" w:themeColor="background1" w:themeShade="80"/>
                <w:sz w:val="16"/>
                <w:szCs w:val="16"/>
              </w:rPr>
              <w:t>outwith</w:t>
            </w:r>
            <w:proofErr w:type="spellEnd"/>
            <w:r w:rsidRPr="00F55608">
              <w:rPr>
                <w:rFonts w:ascii="Calibri" w:hAnsi="Calibri" w:cs="Calibri"/>
                <w:color w:val="808080" w:themeColor="background1" w:themeShade="80"/>
                <w:sz w:val="16"/>
                <w:szCs w:val="16"/>
              </w:rPr>
              <w:t xml:space="preserve"> NatureScot. Internal Discussions are ongoing about a release on </w:t>
            </w:r>
            <w:proofErr w:type="spellStart"/>
            <w:r w:rsidRPr="00F55608">
              <w:rPr>
                <w:rFonts w:ascii="Calibri" w:hAnsi="Calibri" w:cs="Calibri"/>
                <w:color w:val="808080" w:themeColor="background1" w:themeShade="80"/>
                <w:sz w:val="16"/>
                <w:szCs w:val="16"/>
              </w:rPr>
              <w:t>Taynish</w:t>
            </w:r>
            <w:proofErr w:type="spellEnd"/>
            <w:r w:rsidRPr="00F55608">
              <w:rPr>
                <w:rFonts w:ascii="Calibri" w:hAnsi="Calibri" w:cs="Calibri"/>
                <w:color w:val="808080" w:themeColor="background1" w:themeShade="80"/>
                <w:sz w:val="16"/>
                <w:szCs w:val="16"/>
              </w:rPr>
              <w:t xml:space="preserve"> </w:t>
            </w:r>
            <w:proofErr w:type="gramStart"/>
            <w:r w:rsidRPr="00F55608">
              <w:rPr>
                <w:rFonts w:ascii="Calibri" w:hAnsi="Calibri" w:cs="Calibri"/>
                <w:color w:val="808080" w:themeColor="background1" w:themeShade="80"/>
                <w:sz w:val="16"/>
                <w:szCs w:val="16"/>
              </w:rPr>
              <w:t>NNR</w:t>
            </w:r>
            <w:proofErr w:type="gramEnd"/>
            <w:r w:rsidRPr="00F55608">
              <w:rPr>
                <w:rFonts w:ascii="Calibri" w:hAnsi="Calibri" w:cs="Calibri"/>
                <w:color w:val="808080" w:themeColor="background1" w:themeShade="80"/>
                <w:sz w:val="16"/>
                <w:szCs w:val="16"/>
              </w:rPr>
              <w:t xml:space="preserve"> but this is not imminent and would not lead to a new catchment. </w:t>
            </w:r>
          </w:p>
        </w:tc>
      </w:tr>
      <w:tr w:rsidR="00B31D44" w:rsidRPr="007B1B9E" w14:paraId="787049D6" w14:textId="77777777" w:rsidTr="008539EE">
        <w:trPr>
          <w:cantSplit/>
          <w:trHeight w:val="1451"/>
          <w:tblHeader/>
          <w:jc w:val="center"/>
        </w:trPr>
        <w:tc>
          <w:tcPr>
            <w:tcW w:w="2412" w:type="dxa"/>
            <w:tcBorders>
              <w:bottom w:val="single" w:sz="4" w:space="0" w:color="548DD4" w:themeColor="text2" w:themeTint="99"/>
            </w:tcBorders>
            <w:vAlign w:val="center"/>
          </w:tcPr>
          <w:p w14:paraId="1446D71B" w14:textId="2E70A358" w:rsidR="0090078C" w:rsidRPr="009328DC" w:rsidRDefault="00000000" w:rsidP="00B31D44">
            <w:pPr>
              <w:spacing w:after="0"/>
              <w:ind w:left="40"/>
              <w:rPr>
                <w:rFonts w:ascii="Calibri" w:hAnsi="Calibri" w:cs="Calibri"/>
                <w:b/>
                <w:iCs/>
                <w:color w:val="808080" w:themeColor="background1" w:themeShade="80"/>
                <w:sz w:val="20"/>
                <w:szCs w:val="20"/>
              </w:rPr>
            </w:pPr>
            <w:hyperlink r:id="rId24" w:history="1">
              <w:r w:rsidR="0090078C" w:rsidRPr="009328DC">
                <w:rPr>
                  <w:rStyle w:val="Hyperlink"/>
                  <w:rFonts w:ascii="Calibri" w:hAnsi="Calibri" w:cs="Calibri"/>
                  <w:b/>
                  <w:iCs/>
                  <w:color w:val="808080" w:themeColor="background1" w:themeShade="80"/>
                  <w:sz w:val="20"/>
                  <w:szCs w:val="20"/>
                </w:rPr>
                <w:t xml:space="preserve">% of holding objections for formal planning applications </w:t>
              </w:r>
            </w:hyperlink>
          </w:p>
        </w:tc>
        <w:tc>
          <w:tcPr>
            <w:tcW w:w="2977" w:type="dxa"/>
            <w:tcBorders>
              <w:bottom w:val="single" w:sz="4" w:space="0" w:color="548DD4" w:themeColor="text2" w:themeTint="99"/>
            </w:tcBorders>
            <w:vAlign w:val="center"/>
          </w:tcPr>
          <w:p w14:paraId="7CB6E525" w14:textId="3604FB55" w:rsidR="0090078C" w:rsidRPr="009328DC" w:rsidRDefault="00AD01B7" w:rsidP="00B31D44">
            <w:pPr>
              <w:spacing w:after="0"/>
              <w:ind w:left="171"/>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16DCF550" wp14:editId="71DCB9BB">
                  <wp:extent cx="1358866" cy="740704"/>
                  <wp:effectExtent l="0" t="0" r="0" b="2540"/>
                  <wp:docPr id="9779940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2051" cy="753342"/>
                          </a:xfrm>
                          <a:prstGeom prst="rect">
                            <a:avLst/>
                          </a:prstGeom>
                          <a:noFill/>
                        </pic:spPr>
                      </pic:pic>
                    </a:graphicData>
                  </a:graphic>
                </wp:inline>
              </w:drawing>
            </w:r>
          </w:p>
        </w:tc>
        <w:tc>
          <w:tcPr>
            <w:tcW w:w="1274" w:type="dxa"/>
            <w:tcBorders>
              <w:bottom w:val="single" w:sz="4" w:space="0" w:color="548DD4" w:themeColor="text2" w:themeTint="99"/>
            </w:tcBorders>
            <w:vAlign w:val="center"/>
          </w:tcPr>
          <w:p w14:paraId="21E87E1D" w14:textId="1C9BCA7A" w:rsidR="00AD01B7" w:rsidRPr="008539EE" w:rsidRDefault="00AD01B7" w:rsidP="008539EE">
            <w:pPr>
              <w:jc w:val="center"/>
              <w:rPr>
                <w:rFonts w:ascii="Calibri" w:hAnsi="Calibri" w:cs="Calibri"/>
                <w:color w:val="808080" w:themeColor="background1" w:themeShade="80"/>
                <w:sz w:val="22"/>
              </w:rPr>
            </w:pPr>
            <w:r w:rsidRPr="008539EE">
              <w:rPr>
                <w:rFonts w:ascii="Calibri" w:hAnsi="Calibri" w:cs="Calibri"/>
                <w:color w:val="808080" w:themeColor="background1" w:themeShade="80"/>
                <w:sz w:val="22"/>
              </w:rPr>
              <w:t>4.33%</w:t>
            </w:r>
          </w:p>
          <w:p w14:paraId="0F81C171" w14:textId="16DF459A" w:rsidR="0090078C" w:rsidRPr="008539EE" w:rsidRDefault="0090078C" w:rsidP="008539EE">
            <w:pPr>
              <w:spacing w:after="0"/>
              <w:ind w:left="397"/>
              <w:jc w:val="center"/>
              <w:rPr>
                <w:rFonts w:ascii="Arial Narrow" w:hAnsi="Arial Narrow" w:cs="Calibri"/>
                <w:color w:val="808080"/>
                <w:sz w:val="22"/>
              </w:rPr>
            </w:pPr>
          </w:p>
        </w:tc>
        <w:tc>
          <w:tcPr>
            <w:tcW w:w="4825" w:type="dxa"/>
            <w:gridSpan w:val="2"/>
            <w:tcBorders>
              <w:bottom w:val="single" w:sz="4" w:space="0" w:color="548DD4" w:themeColor="text2" w:themeTint="99"/>
            </w:tcBorders>
          </w:tcPr>
          <w:p w14:paraId="7FE6CF68" w14:textId="0B8655B2" w:rsidR="0090078C" w:rsidRPr="00F55608" w:rsidRDefault="00AD01B7"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Up to 16/9 the proportion of holding objections (4.33%) is almost in the GREEN RAG tolerance for Q2 (</w:t>
            </w:r>
            <w:r w:rsidR="00B31D44" w:rsidRPr="00F55608">
              <w:rPr>
                <w:rFonts w:ascii="Calibri" w:hAnsi="Calibri" w:cs="Calibri"/>
                <w:color w:val="808080" w:themeColor="background1" w:themeShade="80"/>
                <w:sz w:val="16"/>
                <w:szCs w:val="16"/>
              </w:rPr>
              <w:t>incudes 1</w:t>
            </w:r>
            <w:r w:rsidRPr="00F55608">
              <w:rPr>
                <w:rFonts w:ascii="Calibri" w:hAnsi="Calibri" w:cs="Calibri"/>
                <w:color w:val="808080" w:themeColor="background1" w:themeShade="80"/>
                <w:sz w:val="16"/>
                <w:szCs w:val="16"/>
              </w:rPr>
              <w:t xml:space="preserve"> additional SRN mast application and 3 peatland restoration proposals). But mid-AMBER for Q1 and Q2 combined (6.38%) with 60% of holding objections relating to either SRN telecom masts (10/30) or peatland restoration (8/30).</w:t>
            </w:r>
          </w:p>
        </w:tc>
        <w:tc>
          <w:tcPr>
            <w:tcW w:w="4107" w:type="dxa"/>
            <w:tcBorders>
              <w:bottom w:val="single" w:sz="4" w:space="0" w:color="548DD4" w:themeColor="text2" w:themeTint="99"/>
            </w:tcBorders>
          </w:tcPr>
          <w:p w14:paraId="54AFD44C" w14:textId="5AFED2DE" w:rsidR="0090078C" w:rsidRPr="00F55608" w:rsidRDefault="00683793" w:rsidP="00F55608">
            <w:pPr>
              <w:ind w:left="57"/>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Some improvement in the figures but growing number of peatland restoration cases requires some consideration of upstream intervention.  </w:t>
            </w:r>
          </w:p>
        </w:tc>
      </w:tr>
    </w:tbl>
    <w:p w14:paraId="6EEFCAA6" w14:textId="52F549BC"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 xml:space="preserve">WE HAVE </w:t>
      </w:r>
      <w:r w:rsidR="00B31D44">
        <w:rPr>
          <w:rFonts w:ascii="Calibri" w:hAnsi="Calibri" w:cs="Calibri"/>
        </w:rPr>
        <w:t>RESTORED</w:t>
      </w:r>
      <w:r w:rsidRPr="0014395C">
        <w:rPr>
          <w:rFonts w:ascii="Calibri" w:hAnsi="Calibri" w:cs="Calibri"/>
        </w:rPr>
        <w:t xml:space="preserve"> NATURE</w:t>
      </w:r>
    </w:p>
    <w:tbl>
      <w:tblPr>
        <w:tblW w:w="15593" w:type="dxa"/>
        <w:jc w:val="center"/>
        <w:tblLayout w:type="fixed"/>
        <w:tblLook w:val="04A0" w:firstRow="1" w:lastRow="0" w:firstColumn="1" w:lastColumn="0" w:noHBand="0" w:noVBand="1"/>
      </w:tblPr>
      <w:tblGrid>
        <w:gridCol w:w="3119"/>
        <w:gridCol w:w="3118"/>
        <w:gridCol w:w="1277"/>
        <w:gridCol w:w="3826"/>
        <w:gridCol w:w="4253"/>
      </w:tblGrid>
      <w:tr w:rsidR="004914EA" w:rsidRPr="0014395C" w14:paraId="2D15FDE9" w14:textId="77777777" w:rsidTr="007E0A44">
        <w:trPr>
          <w:trHeight w:val="367"/>
          <w:tblHeader/>
          <w:jc w:val="center"/>
        </w:trPr>
        <w:tc>
          <w:tcPr>
            <w:tcW w:w="3119" w:type="dxa"/>
            <w:tcBorders>
              <w:bottom w:val="single" w:sz="4" w:space="0" w:color="548DD4" w:themeColor="text2" w:themeTint="99"/>
            </w:tcBorders>
          </w:tcPr>
          <w:p w14:paraId="6DF4F948" w14:textId="77777777" w:rsidR="004914EA" w:rsidRPr="0014395C" w:rsidRDefault="004914EA" w:rsidP="003753A7">
            <w:pPr>
              <w:spacing w:after="0"/>
              <w:jc w:val="center"/>
              <w:rPr>
                <w:rFonts w:ascii="Calibri" w:hAnsi="Calibri" w:cs="Calibri"/>
                <w:b/>
              </w:rPr>
            </w:pPr>
            <w:r w:rsidRPr="0014395C">
              <w:rPr>
                <w:rFonts w:ascii="Calibri" w:hAnsi="Calibri" w:cs="Calibri"/>
                <w:b/>
              </w:rPr>
              <w:t>Measure</w:t>
            </w:r>
          </w:p>
        </w:tc>
        <w:tc>
          <w:tcPr>
            <w:tcW w:w="3118" w:type="dxa"/>
            <w:tcBorders>
              <w:bottom w:val="single" w:sz="4" w:space="0" w:color="548DD4" w:themeColor="text2" w:themeTint="99"/>
            </w:tcBorders>
          </w:tcPr>
          <w:p w14:paraId="6A0C2C1A" w14:textId="1892FF93" w:rsidR="004914EA" w:rsidRPr="0014395C" w:rsidRDefault="004914EA" w:rsidP="003753A7">
            <w:pPr>
              <w:spacing w:after="0"/>
              <w:jc w:val="center"/>
              <w:rPr>
                <w:rFonts w:ascii="Calibri" w:hAnsi="Calibri" w:cs="Calibri"/>
                <w:b/>
              </w:rPr>
            </w:pPr>
            <w:r w:rsidRPr="0014395C">
              <w:rPr>
                <w:rFonts w:ascii="Calibri" w:hAnsi="Calibri" w:cs="Calibri"/>
                <w:b/>
              </w:rPr>
              <w:t>Performance Overview</w:t>
            </w:r>
          </w:p>
        </w:tc>
        <w:tc>
          <w:tcPr>
            <w:tcW w:w="1277" w:type="dxa"/>
            <w:tcBorders>
              <w:bottom w:val="single" w:sz="4" w:space="0" w:color="548DD4" w:themeColor="text2" w:themeTint="99"/>
            </w:tcBorders>
          </w:tcPr>
          <w:p w14:paraId="7004CDB7" w14:textId="77777777" w:rsidR="004914EA" w:rsidRPr="0014395C" w:rsidRDefault="004914EA" w:rsidP="003753A7">
            <w:pPr>
              <w:spacing w:after="0"/>
              <w:jc w:val="center"/>
              <w:rPr>
                <w:rFonts w:ascii="Calibri" w:hAnsi="Calibri" w:cs="Calibri"/>
                <w:b/>
              </w:rPr>
            </w:pPr>
            <w:r w:rsidRPr="0014395C">
              <w:rPr>
                <w:rFonts w:ascii="Calibri" w:hAnsi="Calibri" w:cs="Calibri"/>
                <w:b/>
              </w:rPr>
              <w:t>Actual</w:t>
            </w:r>
          </w:p>
        </w:tc>
        <w:tc>
          <w:tcPr>
            <w:tcW w:w="3826" w:type="dxa"/>
            <w:tcBorders>
              <w:bottom w:val="single" w:sz="4" w:space="0" w:color="548DD4" w:themeColor="text2" w:themeTint="99"/>
            </w:tcBorders>
          </w:tcPr>
          <w:p w14:paraId="0354D162"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253" w:type="dxa"/>
            <w:tcBorders>
              <w:bottom w:val="single" w:sz="4" w:space="0" w:color="548DD4" w:themeColor="text2" w:themeTint="99"/>
            </w:tcBorders>
          </w:tcPr>
          <w:p w14:paraId="67F13F4B"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4914EA" w:rsidRPr="0014395C" w14:paraId="68CE47DF" w14:textId="77777777" w:rsidTr="007E0A44">
        <w:trPr>
          <w:trHeight w:hRule="exact" w:val="1559"/>
          <w:jc w:val="center"/>
        </w:trPr>
        <w:tc>
          <w:tcPr>
            <w:tcW w:w="3119" w:type="dxa"/>
            <w:tcBorders>
              <w:top w:val="single" w:sz="4" w:space="0" w:color="548DD4" w:themeColor="text2" w:themeTint="99"/>
              <w:bottom w:val="single" w:sz="4" w:space="0" w:color="548DD4" w:themeColor="text2" w:themeTint="99"/>
            </w:tcBorders>
            <w:vAlign w:val="center"/>
          </w:tcPr>
          <w:p w14:paraId="759BB6DD" w14:textId="08BBE50B" w:rsidR="004914EA" w:rsidRPr="0014395C" w:rsidRDefault="00000000" w:rsidP="003753A7">
            <w:pPr>
              <w:spacing w:after="0"/>
              <w:jc w:val="center"/>
              <w:rPr>
                <w:rFonts w:ascii="Calibri" w:hAnsi="Calibri" w:cs="Calibri"/>
                <w:b/>
                <w:iCs/>
                <w:color w:val="808080" w:themeColor="background1" w:themeShade="80"/>
                <w:sz w:val="20"/>
                <w:szCs w:val="20"/>
              </w:rPr>
            </w:pPr>
            <w:hyperlink r:id="rId26" w:history="1">
              <w:r w:rsidR="004914EA" w:rsidRPr="0014395C">
                <w:rPr>
                  <w:rStyle w:val="Hyperlink"/>
                  <w:rFonts w:ascii="Calibri" w:hAnsi="Calibri" w:cs="Calibri"/>
                  <w:b/>
                  <w:iCs/>
                  <w:color w:val="808080" w:themeColor="background1" w:themeShade="80"/>
                  <w:sz w:val="20"/>
                  <w:szCs w:val="20"/>
                </w:rPr>
                <w:t>No. of individual farm businesses that have completed a biodiversity audit</w:t>
              </w:r>
            </w:hyperlink>
          </w:p>
        </w:tc>
        <w:tc>
          <w:tcPr>
            <w:tcW w:w="3118" w:type="dxa"/>
            <w:tcBorders>
              <w:top w:val="single" w:sz="4" w:space="0" w:color="548DD4" w:themeColor="text2" w:themeTint="99"/>
              <w:bottom w:val="single" w:sz="4" w:space="0" w:color="548DD4" w:themeColor="text2" w:themeTint="99"/>
            </w:tcBorders>
            <w:vAlign w:val="center"/>
          </w:tcPr>
          <w:p w14:paraId="71C344CD" w14:textId="3E58B032" w:rsidR="004914EA" w:rsidRPr="0014395C" w:rsidRDefault="005434AE" w:rsidP="00371D9E">
            <w:pPr>
              <w:spacing w:after="0"/>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15A09473" wp14:editId="6B7BA1A2">
                  <wp:extent cx="1615524" cy="995608"/>
                  <wp:effectExtent l="0" t="0" r="3810" b="0"/>
                  <wp:docPr id="748830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5332" cy="1007815"/>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6B336AE0" w14:textId="59CBB1FB" w:rsidR="004914EA" w:rsidRPr="0014395C" w:rsidRDefault="005434AE"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244</w:t>
            </w:r>
          </w:p>
        </w:tc>
        <w:tc>
          <w:tcPr>
            <w:tcW w:w="3826" w:type="dxa"/>
            <w:tcBorders>
              <w:top w:val="single" w:sz="4" w:space="0" w:color="548DD4" w:themeColor="text2" w:themeTint="99"/>
              <w:bottom w:val="single" w:sz="4" w:space="0" w:color="548DD4" w:themeColor="text2" w:themeTint="99"/>
            </w:tcBorders>
          </w:tcPr>
          <w:p w14:paraId="52CD4BD6" w14:textId="531A7F71" w:rsidR="005434AE" w:rsidRPr="00F55608" w:rsidRDefault="005434AE"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173 farms have completed biodiversity audit maps of their farms</w:t>
            </w:r>
            <w:r w:rsidR="00F55608">
              <w:rPr>
                <w:rFonts w:ascii="Calibri" w:hAnsi="Calibri" w:cs="Calibri"/>
                <w:color w:val="808080" w:themeColor="background1" w:themeShade="80"/>
                <w:sz w:val="16"/>
                <w:szCs w:val="16"/>
              </w:rPr>
              <w:t xml:space="preserve"> in Q2</w:t>
            </w:r>
            <w:r w:rsidRPr="00F55608">
              <w:rPr>
                <w:rFonts w:ascii="Calibri" w:hAnsi="Calibri" w:cs="Calibri"/>
                <w:color w:val="808080" w:themeColor="background1" w:themeShade="80"/>
                <w:sz w:val="16"/>
                <w:szCs w:val="16"/>
              </w:rPr>
              <w:t>.</w:t>
            </w:r>
          </w:p>
          <w:p w14:paraId="2E97FDB3" w14:textId="09CE8FFC" w:rsidR="004914EA" w:rsidRPr="00F55608" w:rsidRDefault="004914EA" w:rsidP="00F55608">
            <w:pPr>
              <w:spacing w:after="0"/>
              <w:ind w:right="181"/>
              <w:rPr>
                <w:rFonts w:ascii="Calibri" w:hAnsi="Calibri" w:cs="Calibri"/>
                <w:color w:val="808080" w:themeColor="background1" w:themeShade="80"/>
                <w:sz w:val="16"/>
                <w:szCs w:val="16"/>
              </w:rPr>
            </w:pPr>
          </w:p>
        </w:tc>
        <w:tc>
          <w:tcPr>
            <w:tcW w:w="4253" w:type="dxa"/>
            <w:tcBorders>
              <w:top w:val="single" w:sz="4" w:space="0" w:color="548DD4" w:themeColor="text2" w:themeTint="99"/>
              <w:bottom w:val="single" w:sz="4" w:space="0" w:color="548DD4" w:themeColor="text2" w:themeTint="99"/>
            </w:tcBorders>
          </w:tcPr>
          <w:p w14:paraId="52F8E5CE" w14:textId="5A6D34E7" w:rsidR="00F83619" w:rsidRPr="00F55608" w:rsidRDefault="00F83619" w:rsidP="00F55608">
            <w:pPr>
              <w:spacing w:after="0"/>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The development of the Biodiversity Audit has </w:t>
            </w:r>
            <w:r w:rsidR="00F55608" w:rsidRPr="00F55608">
              <w:rPr>
                <w:rFonts w:ascii="Calibri" w:hAnsi="Calibri" w:cs="Calibri"/>
                <w:color w:val="808080" w:themeColor="background1" w:themeShade="80"/>
                <w:sz w:val="16"/>
                <w:szCs w:val="16"/>
              </w:rPr>
              <w:t>been</w:t>
            </w:r>
            <w:r w:rsidRPr="00F55608">
              <w:rPr>
                <w:rFonts w:ascii="Calibri" w:hAnsi="Calibri" w:cs="Calibri"/>
                <w:color w:val="808080" w:themeColor="background1" w:themeShade="80"/>
                <w:sz w:val="16"/>
                <w:szCs w:val="16"/>
              </w:rPr>
              <w:t xml:space="preserve"> tested over Q2 by farmers and crofters across Scotland prior to finalising and then releasing it to the public in 2025.  As part of the test phase 173 farmers/crofters have completed a biodiversity audit of their farm/croft</w:t>
            </w:r>
          </w:p>
          <w:p w14:paraId="17EC8C47" w14:textId="5CB63D72" w:rsidR="004914EA" w:rsidRPr="00F55608" w:rsidRDefault="004914EA" w:rsidP="00F55608">
            <w:pPr>
              <w:spacing w:after="0"/>
              <w:ind w:right="181"/>
              <w:rPr>
                <w:rFonts w:ascii="Calibri" w:hAnsi="Calibri" w:cs="Calibri"/>
                <w:color w:val="808080" w:themeColor="background1" w:themeShade="80"/>
                <w:sz w:val="16"/>
                <w:szCs w:val="16"/>
              </w:rPr>
            </w:pPr>
          </w:p>
        </w:tc>
      </w:tr>
      <w:tr w:rsidR="00A15D6F" w:rsidRPr="0014395C" w14:paraId="6975E74A" w14:textId="77777777" w:rsidTr="007E0A44">
        <w:trPr>
          <w:trHeight w:hRule="exact" w:val="1850"/>
          <w:jc w:val="center"/>
        </w:trPr>
        <w:tc>
          <w:tcPr>
            <w:tcW w:w="3119" w:type="dxa"/>
            <w:tcBorders>
              <w:top w:val="single" w:sz="4" w:space="0" w:color="548DD4" w:themeColor="text2" w:themeTint="99"/>
              <w:bottom w:val="single" w:sz="4" w:space="0" w:color="548DD4" w:themeColor="text2" w:themeTint="99"/>
            </w:tcBorders>
            <w:vAlign w:val="center"/>
          </w:tcPr>
          <w:p w14:paraId="6AB37EFB" w14:textId="01145F42" w:rsidR="004914EA" w:rsidRPr="0014395C" w:rsidRDefault="00000000" w:rsidP="003753A7">
            <w:pPr>
              <w:spacing w:after="0"/>
              <w:jc w:val="center"/>
              <w:rPr>
                <w:rFonts w:ascii="Calibri" w:hAnsi="Calibri" w:cs="Calibri"/>
                <w:b/>
                <w:iCs/>
                <w:color w:val="808080" w:themeColor="background1" w:themeShade="80"/>
                <w:sz w:val="20"/>
                <w:szCs w:val="20"/>
              </w:rPr>
            </w:pPr>
            <w:hyperlink r:id="rId28" w:history="1">
              <w:r w:rsidR="004914EA" w:rsidRPr="0014395C">
                <w:rPr>
                  <w:rStyle w:val="Hyperlink"/>
                  <w:rFonts w:ascii="Calibri" w:hAnsi="Calibri" w:cs="Calibri"/>
                  <w:b/>
                  <w:iCs/>
                  <w:color w:val="808080" w:themeColor="background1" w:themeShade="80"/>
                  <w:sz w:val="20"/>
                  <w:szCs w:val="20"/>
                </w:rPr>
                <w:t>No. of marine renewable energy consultations we provide advice on avoiding impacts on nature</w:t>
              </w:r>
            </w:hyperlink>
          </w:p>
        </w:tc>
        <w:tc>
          <w:tcPr>
            <w:tcW w:w="3118" w:type="dxa"/>
            <w:tcBorders>
              <w:top w:val="single" w:sz="4" w:space="0" w:color="548DD4" w:themeColor="text2" w:themeTint="99"/>
              <w:bottom w:val="single" w:sz="4" w:space="0" w:color="548DD4" w:themeColor="text2" w:themeTint="99"/>
            </w:tcBorders>
            <w:vAlign w:val="center"/>
          </w:tcPr>
          <w:p w14:paraId="031B4BB6" w14:textId="18AD5696" w:rsidR="004914EA" w:rsidRPr="0014395C" w:rsidRDefault="00FC3B52" w:rsidP="00087704">
            <w:pPr>
              <w:spacing w:after="0"/>
              <w:rPr>
                <w:rFonts w:ascii="Calibri" w:hAnsi="Calibri" w:cs="Calibri"/>
                <w:noProof/>
                <w:color w:val="808080" w:themeColor="background1" w:themeShade="80"/>
                <w:sz w:val="20"/>
                <w:szCs w:val="20"/>
                <w:lang w:eastAsia="en-GB"/>
              </w:rPr>
            </w:pPr>
            <w:r>
              <w:rPr>
                <w:rFonts w:ascii="Calibri" w:hAnsi="Calibri" w:cs="Calibri"/>
                <w:noProof/>
                <w:color w:val="808080" w:themeColor="background1" w:themeShade="80"/>
                <w:sz w:val="20"/>
                <w:szCs w:val="20"/>
                <w:lang w:eastAsia="en-GB"/>
              </w:rPr>
              <w:drawing>
                <wp:inline distT="0" distB="0" distL="0" distR="0" wp14:anchorId="0F2A42B8" wp14:editId="6173419F">
                  <wp:extent cx="1823880" cy="777922"/>
                  <wp:effectExtent l="0" t="0" r="5080" b="3175"/>
                  <wp:docPr id="1017436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8531" cy="784171"/>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9344781" w14:textId="70EC44A7" w:rsidR="004914EA" w:rsidRPr="0014395C" w:rsidRDefault="00FC3B52"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129</w:t>
            </w:r>
          </w:p>
        </w:tc>
        <w:tc>
          <w:tcPr>
            <w:tcW w:w="3826" w:type="dxa"/>
            <w:tcBorders>
              <w:top w:val="single" w:sz="4" w:space="0" w:color="548DD4" w:themeColor="text2" w:themeTint="99"/>
              <w:bottom w:val="single" w:sz="4" w:space="0" w:color="548DD4" w:themeColor="text2" w:themeTint="99"/>
            </w:tcBorders>
          </w:tcPr>
          <w:p w14:paraId="231B0821" w14:textId="77777777" w:rsidR="00FC3B52" w:rsidRPr="00F55608" w:rsidRDefault="00FC3B52"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Encompasses summer holiday period. Includes the following significant consultation responses issued: Ossian s36 application, Salamander s36 application, Ayre Scoping. </w:t>
            </w:r>
            <w:proofErr w:type="spellStart"/>
            <w:r w:rsidRPr="00F55608">
              <w:rPr>
                <w:rFonts w:ascii="Calibri" w:hAnsi="Calibri" w:cs="Calibri"/>
                <w:color w:val="808080" w:themeColor="background1" w:themeShade="80"/>
                <w:sz w:val="16"/>
                <w:szCs w:val="16"/>
              </w:rPr>
              <w:t>Bowdun</w:t>
            </w:r>
            <w:proofErr w:type="spellEnd"/>
            <w:r w:rsidRPr="00F55608">
              <w:rPr>
                <w:rFonts w:ascii="Calibri" w:hAnsi="Calibri" w:cs="Calibri"/>
                <w:color w:val="808080" w:themeColor="background1" w:themeShade="80"/>
                <w:sz w:val="16"/>
                <w:szCs w:val="16"/>
              </w:rPr>
              <w:t xml:space="preserve"> Scoping consultation received. </w:t>
            </w:r>
          </w:p>
          <w:p w14:paraId="75A7F727" w14:textId="730D6824" w:rsidR="004914EA" w:rsidRPr="00F55608" w:rsidRDefault="004914EA" w:rsidP="00F55608">
            <w:pPr>
              <w:spacing w:after="0"/>
              <w:ind w:right="181"/>
              <w:rPr>
                <w:rFonts w:ascii="Calibri" w:hAnsi="Calibri" w:cs="Calibri"/>
                <w:color w:val="808080" w:themeColor="background1" w:themeShade="80"/>
                <w:sz w:val="16"/>
                <w:szCs w:val="16"/>
              </w:rPr>
            </w:pPr>
          </w:p>
        </w:tc>
        <w:tc>
          <w:tcPr>
            <w:tcW w:w="4253" w:type="dxa"/>
            <w:tcBorders>
              <w:top w:val="single" w:sz="4" w:space="0" w:color="548DD4" w:themeColor="text2" w:themeTint="99"/>
              <w:bottom w:val="single" w:sz="4" w:space="0" w:color="548DD4" w:themeColor="text2" w:themeTint="99"/>
            </w:tcBorders>
          </w:tcPr>
          <w:p w14:paraId="7884BE5A" w14:textId="0D52427C" w:rsidR="00FC3B52" w:rsidRPr="00F55608" w:rsidRDefault="00FC3B52"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Appointed 3x Marine Sustainability Advisers, 2x Marine Mammal Advisers, 1x Underwater Noise Adviser, 3x Marine Ornithologists </w:t>
            </w:r>
            <w:r w:rsidR="00056042" w:rsidRPr="00F55608">
              <w:rPr>
                <w:rFonts w:ascii="Calibri" w:hAnsi="Calibri" w:cs="Calibri"/>
                <w:color w:val="808080" w:themeColor="background1" w:themeShade="80"/>
                <w:sz w:val="16"/>
                <w:szCs w:val="16"/>
              </w:rPr>
              <w:t>and</w:t>
            </w:r>
            <w:r w:rsidRPr="00F55608">
              <w:rPr>
                <w:rFonts w:ascii="Calibri" w:hAnsi="Calibri" w:cs="Calibri"/>
                <w:color w:val="808080" w:themeColor="background1" w:themeShade="80"/>
                <w:sz w:val="16"/>
                <w:szCs w:val="16"/>
              </w:rPr>
              <w:t xml:space="preserve"> 1x Marine Admin Support. </w:t>
            </w:r>
          </w:p>
          <w:p w14:paraId="47C19B76" w14:textId="5D21C19C" w:rsidR="004914EA" w:rsidRPr="00F55608" w:rsidRDefault="004914EA" w:rsidP="00F55608">
            <w:pPr>
              <w:spacing w:after="0"/>
              <w:ind w:right="181"/>
              <w:rPr>
                <w:rFonts w:ascii="Calibri" w:hAnsi="Calibri" w:cs="Calibri"/>
                <w:color w:val="808080" w:themeColor="background1" w:themeShade="80"/>
                <w:sz w:val="16"/>
                <w:szCs w:val="16"/>
              </w:rPr>
            </w:pPr>
          </w:p>
        </w:tc>
      </w:tr>
      <w:tr w:rsidR="00A15D6F" w:rsidRPr="0014395C" w14:paraId="327CCC74" w14:textId="77777777" w:rsidTr="007E0A44">
        <w:trPr>
          <w:trHeight w:hRule="exact" w:val="1409"/>
          <w:jc w:val="center"/>
        </w:trPr>
        <w:tc>
          <w:tcPr>
            <w:tcW w:w="3119" w:type="dxa"/>
            <w:tcBorders>
              <w:top w:val="single" w:sz="4" w:space="0" w:color="548DD4" w:themeColor="text2" w:themeTint="99"/>
              <w:bottom w:val="single" w:sz="4" w:space="0" w:color="548DD4" w:themeColor="text2" w:themeTint="99"/>
            </w:tcBorders>
            <w:vAlign w:val="center"/>
          </w:tcPr>
          <w:p w14:paraId="1BEE0319" w14:textId="1331AB0C" w:rsidR="004914EA" w:rsidRPr="0014395C" w:rsidRDefault="00000000" w:rsidP="003753A7">
            <w:pPr>
              <w:spacing w:after="0"/>
              <w:jc w:val="center"/>
              <w:rPr>
                <w:rFonts w:ascii="Calibri" w:hAnsi="Calibri" w:cs="Calibri"/>
                <w:b/>
                <w:iCs/>
                <w:color w:val="808080" w:themeColor="background1" w:themeShade="80"/>
                <w:sz w:val="20"/>
                <w:szCs w:val="20"/>
              </w:rPr>
            </w:pPr>
            <w:hyperlink r:id="rId30" w:history="1">
              <w:r w:rsidR="004914EA" w:rsidRPr="0014395C">
                <w:rPr>
                  <w:rStyle w:val="Hyperlink"/>
                  <w:rFonts w:ascii="Calibri" w:hAnsi="Calibri" w:cs="Calibri"/>
                  <w:b/>
                  <w:iCs/>
                  <w:color w:val="808080" w:themeColor="background1" w:themeShade="80"/>
                  <w:sz w:val="20"/>
                  <w:szCs w:val="20"/>
                </w:rPr>
                <w:t xml:space="preserve">NatureScot is in partnership with new </w:t>
              </w:r>
            </w:hyperlink>
            <w:r w:rsidR="00B20645" w:rsidRPr="0014395C">
              <w:rPr>
                <w:rStyle w:val="Hyperlink"/>
                <w:rFonts w:ascii="Calibri" w:hAnsi="Calibri" w:cs="Calibri"/>
                <w:b/>
                <w:iCs/>
                <w:color w:val="808080" w:themeColor="background1" w:themeShade="80"/>
                <w:sz w:val="20"/>
                <w:szCs w:val="20"/>
              </w:rPr>
              <w:t>recipients</w:t>
            </w:r>
          </w:p>
        </w:tc>
        <w:tc>
          <w:tcPr>
            <w:tcW w:w="3118" w:type="dxa"/>
            <w:tcBorders>
              <w:top w:val="single" w:sz="4" w:space="0" w:color="548DD4" w:themeColor="text2" w:themeTint="99"/>
              <w:bottom w:val="single" w:sz="4" w:space="0" w:color="548DD4" w:themeColor="text2" w:themeTint="99"/>
            </w:tcBorders>
            <w:vAlign w:val="center"/>
          </w:tcPr>
          <w:p w14:paraId="14F99147" w14:textId="0355E557" w:rsidR="004914EA" w:rsidRPr="0014395C" w:rsidRDefault="00797605" w:rsidP="003753A7">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rPr>
              <w:drawing>
                <wp:inline distT="0" distB="0" distL="0" distR="0" wp14:anchorId="74947E93" wp14:editId="02299CC6">
                  <wp:extent cx="1629624" cy="670762"/>
                  <wp:effectExtent l="0" t="0" r="8890" b="0"/>
                  <wp:docPr id="282505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37620" cy="674053"/>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547174D" w14:textId="116FF6BA" w:rsidR="004914EA" w:rsidRPr="0014395C" w:rsidRDefault="00797605" w:rsidP="003753A7">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7</w:t>
            </w:r>
          </w:p>
        </w:tc>
        <w:tc>
          <w:tcPr>
            <w:tcW w:w="3826" w:type="dxa"/>
            <w:tcBorders>
              <w:top w:val="single" w:sz="4" w:space="0" w:color="548DD4" w:themeColor="text2" w:themeTint="99"/>
              <w:bottom w:val="single" w:sz="4" w:space="0" w:color="548DD4" w:themeColor="text2" w:themeTint="99"/>
            </w:tcBorders>
          </w:tcPr>
          <w:p w14:paraId="2DA0D838" w14:textId="116DDE4C" w:rsidR="00797605" w:rsidRPr="00F55608" w:rsidRDefault="00797605"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2 new HN recipients (out of 4 new HN grants).</w:t>
            </w:r>
            <w:r w:rsidRPr="00F55608">
              <w:rPr>
                <w:rFonts w:ascii="Calibri" w:hAnsi="Calibri" w:cs="Calibri"/>
                <w:color w:val="808080" w:themeColor="background1" w:themeShade="80"/>
                <w:sz w:val="16"/>
                <w:szCs w:val="16"/>
              </w:rPr>
              <w:br/>
              <w:t>4 new TN Development funding recipients (out of 9 new TN Development</w:t>
            </w:r>
            <w:r w:rsidR="00F55608" w:rsidRPr="00F55608">
              <w:rPr>
                <w:rFonts w:ascii="Calibri" w:hAnsi="Calibri" w:cs="Calibri"/>
                <w:color w:val="808080" w:themeColor="background1" w:themeShade="80"/>
                <w:sz w:val="16"/>
                <w:szCs w:val="16"/>
              </w:rPr>
              <w:t xml:space="preserve"> </w:t>
            </w:r>
            <w:r w:rsidRPr="00F55608">
              <w:rPr>
                <w:rFonts w:ascii="Calibri" w:hAnsi="Calibri" w:cs="Calibri"/>
                <w:color w:val="808080" w:themeColor="background1" w:themeShade="80"/>
                <w:sz w:val="16"/>
                <w:szCs w:val="16"/>
              </w:rPr>
              <w:t>grants).</w:t>
            </w:r>
            <w:r w:rsidRPr="00F55608">
              <w:rPr>
                <w:rFonts w:ascii="Calibri" w:hAnsi="Calibri" w:cs="Calibri"/>
                <w:color w:val="808080" w:themeColor="background1" w:themeShade="80"/>
                <w:sz w:val="16"/>
                <w:szCs w:val="16"/>
              </w:rPr>
              <w:br/>
              <w:t>1 new TN Delivery recipient (only new TN Delivery grant).</w:t>
            </w:r>
          </w:p>
          <w:p w14:paraId="5355BBE3" w14:textId="22F4D62D" w:rsidR="004914EA" w:rsidRPr="00F55608" w:rsidRDefault="004914EA" w:rsidP="00F55608">
            <w:pPr>
              <w:spacing w:after="0"/>
              <w:ind w:right="181"/>
              <w:rPr>
                <w:rFonts w:ascii="Calibri" w:hAnsi="Calibri" w:cs="Calibri"/>
                <w:color w:val="808080" w:themeColor="background1" w:themeShade="80"/>
                <w:sz w:val="16"/>
                <w:szCs w:val="16"/>
              </w:rPr>
            </w:pPr>
          </w:p>
        </w:tc>
        <w:tc>
          <w:tcPr>
            <w:tcW w:w="4253" w:type="dxa"/>
            <w:tcBorders>
              <w:top w:val="single" w:sz="4" w:space="0" w:color="548DD4" w:themeColor="text2" w:themeTint="99"/>
              <w:bottom w:val="single" w:sz="4" w:space="0" w:color="548DD4" w:themeColor="text2" w:themeTint="99"/>
            </w:tcBorders>
          </w:tcPr>
          <w:p w14:paraId="5657B95D" w14:textId="1B3BE1BE" w:rsidR="00797605" w:rsidRPr="00F55608" w:rsidRDefault="00797605"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During Quarter 2 there was one NRF decision panel held for decisions to both Helping Nature and Transforming </w:t>
            </w:r>
            <w:r w:rsidR="00F55608" w:rsidRPr="00F55608">
              <w:rPr>
                <w:rFonts w:ascii="Calibri" w:hAnsi="Calibri" w:cs="Calibri"/>
                <w:color w:val="808080" w:themeColor="background1" w:themeShade="80"/>
                <w:sz w:val="16"/>
                <w:szCs w:val="16"/>
              </w:rPr>
              <w:t>Nature strands</w:t>
            </w:r>
            <w:r w:rsidRPr="00F55608">
              <w:rPr>
                <w:rFonts w:ascii="Calibri" w:hAnsi="Calibri" w:cs="Calibri"/>
                <w:color w:val="808080" w:themeColor="background1" w:themeShade="80"/>
                <w:sz w:val="16"/>
                <w:szCs w:val="16"/>
              </w:rPr>
              <w:t xml:space="preserve"> of the programme - the number of new recipients for this round is high with 50% of all awards to applicants who have not received funding from NRF previously. </w:t>
            </w:r>
          </w:p>
          <w:p w14:paraId="1B15E848" w14:textId="7FB6CD74" w:rsidR="004914EA" w:rsidRPr="00F55608" w:rsidRDefault="004914EA" w:rsidP="00F55608">
            <w:pPr>
              <w:spacing w:after="0"/>
              <w:ind w:right="181"/>
              <w:rPr>
                <w:rFonts w:ascii="Calibri" w:hAnsi="Calibri" w:cs="Calibri"/>
                <w:color w:val="808080" w:themeColor="background1" w:themeShade="80"/>
                <w:sz w:val="16"/>
                <w:szCs w:val="16"/>
              </w:rPr>
            </w:pPr>
          </w:p>
        </w:tc>
      </w:tr>
      <w:tr w:rsidR="004914EA" w:rsidRPr="0014395C" w14:paraId="0B880800" w14:textId="77777777" w:rsidTr="007E0A44">
        <w:trPr>
          <w:trHeight w:hRule="exact" w:val="1623"/>
          <w:jc w:val="center"/>
        </w:trPr>
        <w:tc>
          <w:tcPr>
            <w:tcW w:w="3119" w:type="dxa"/>
            <w:tcBorders>
              <w:top w:val="single" w:sz="4" w:space="0" w:color="548DD4" w:themeColor="text2" w:themeTint="99"/>
              <w:bottom w:val="single" w:sz="4" w:space="0" w:color="548DD4" w:themeColor="text2" w:themeTint="99"/>
            </w:tcBorders>
            <w:vAlign w:val="center"/>
          </w:tcPr>
          <w:p w14:paraId="5CC944F2" w14:textId="68D547FF" w:rsidR="004914EA" w:rsidRPr="0014395C" w:rsidRDefault="00000000" w:rsidP="003753A7">
            <w:pPr>
              <w:spacing w:after="0"/>
              <w:jc w:val="center"/>
              <w:rPr>
                <w:rFonts w:ascii="Calibri" w:hAnsi="Calibri" w:cs="Calibri"/>
                <w:b/>
                <w:iCs/>
                <w:color w:val="808080" w:themeColor="background1" w:themeShade="80"/>
                <w:sz w:val="20"/>
                <w:szCs w:val="20"/>
              </w:rPr>
            </w:pPr>
            <w:hyperlink r:id="rId32" w:history="1">
              <w:r w:rsidR="004914EA" w:rsidRPr="0014395C">
                <w:rPr>
                  <w:rStyle w:val="Hyperlink"/>
                  <w:rFonts w:ascii="Calibri" w:hAnsi="Calibri" w:cs="Calibri"/>
                  <w:b/>
                  <w:iCs/>
                  <w:color w:val="808080" w:themeColor="background1" w:themeShade="80"/>
                  <w:sz w:val="20"/>
                  <w:szCs w:val="20"/>
                </w:rPr>
                <w:t xml:space="preserve">External funds raised by </w:t>
              </w:r>
              <w:proofErr w:type="gramStart"/>
              <w:r w:rsidR="004914EA" w:rsidRPr="0014395C">
                <w:rPr>
                  <w:rStyle w:val="Hyperlink"/>
                  <w:rFonts w:ascii="Calibri" w:hAnsi="Calibri" w:cs="Calibri"/>
                  <w:b/>
                  <w:iCs/>
                  <w:color w:val="808080" w:themeColor="background1" w:themeShade="80"/>
                  <w:sz w:val="20"/>
                  <w:szCs w:val="20"/>
                </w:rPr>
                <w:t>SMEEF</w:t>
              </w:r>
              <w:proofErr w:type="gramEnd"/>
              <w:r w:rsidR="004914EA" w:rsidRPr="0014395C">
                <w:rPr>
                  <w:rStyle w:val="Hyperlink"/>
                  <w:rFonts w:ascii="Calibri" w:hAnsi="Calibri" w:cs="Calibri"/>
                  <w:b/>
                  <w:iCs/>
                  <w:color w:val="808080" w:themeColor="background1" w:themeShade="80"/>
                  <w:sz w:val="20"/>
                  <w:szCs w:val="20"/>
                </w:rPr>
                <w:t xml:space="preserve"> and the amount allocated to projects.</w:t>
              </w:r>
            </w:hyperlink>
          </w:p>
        </w:tc>
        <w:tc>
          <w:tcPr>
            <w:tcW w:w="3118" w:type="dxa"/>
            <w:tcBorders>
              <w:top w:val="single" w:sz="4" w:space="0" w:color="548DD4" w:themeColor="text2" w:themeTint="99"/>
              <w:bottom w:val="single" w:sz="4" w:space="0" w:color="548DD4" w:themeColor="text2" w:themeTint="99"/>
            </w:tcBorders>
            <w:vAlign w:val="center"/>
          </w:tcPr>
          <w:p w14:paraId="3066D14E" w14:textId="2ECE6CC7" w:rsidR="004914EA" w:rsidRPr="0014395C" w:rsidRDefault="00A860A0"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0AB2D427" wp14:editId="7079DF7B">
                  <wp:extent cx="1813999" cy="832513"/>
                  <wp:effectExtent l="0" t="0" r="0" b="5715"/>
                  <wp:docPr id="649161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5243" cy="837673"/>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73786B8F" w14:textId="455C5250" w:rsidR="004914EA" w:rsidRPr="00CF6F4D" w:rsidRDefault="00A860A0" w:rsidP="00CF6F4D">
            <w:pPr>
              <w:jc w:val="center"/>
              <w:rPr>
                <w:rFonts w:ascii="Calibri" w:hAnsi="Calibri" w:cs="Calibri"/>
                <w:color w:val="000000"/>
                <w:sz w:val="22"/>
              </w:rPr>
            </w:pPr>
            <w:r w:rsidRPr="00A860A0">
              <w:rPr>
                <w:rFonts w:ascii="Calibri" w:hAnsi="Calibri" w:cs="Calibri"/>
                <w:color w:val="808080" w:themeColor="background1" w:themeShade="80"/>
                <w:sz w:val="18"/>
                <w:szCs w:val="18"/>
              </w:rPr>
              <w:t>£600,000</w:t>
            </w:r>
          </w:p>
        </w:tc>
        <w:tc>
          <w:tcPr>
            <w:tcW w:w="3826" w:type="dxa"/>
            <w:tcBorders>
              <w:top w:val="single" w:sz="4" w:space="0" w:color="548DD4" w:themeColor="text2" w:themeTint="99"/>
              <w:bottom w:val="single" w:sz="4" w:space="0" w:color="548DD4" w:themeColor="text2" w:themeTint="99"/>
            </w:tcBorders>
          </w:tcPr>
          <w:p w14:paraId="4702EDAB" w14:textId="3EF5B9F0" w:rsidR="00A860A0" w:rsidRPr="00F55608" w:rsidRDefault="00A860A0"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£400,000 from</w:t>
            </w:r>
            <w:r w:rsidR="00F55608" w:rsidRPr="00F55608">
              <w:rPr>
                <w:rFonts w:ascii="Calibri" w:hAnsi="Calibri" w:cs="Calibri"/>
                <w:color w:val="808080" w:themeColor="background1" w:themeShade="80"/>
                <w:sz w:val="16"/>
                <w:szCs w:val="16"/>
              </w:rPr>
              <w:t xml:space="preserve"> </w:t>
            </w:r>
            <w:r w:rsidRPr="00F55608">
              <w:rPr>
                <w:rFonts w:ascii="Calibri" w:hAnsi="Calibri" w:cs="Calibri"/>
                <w:color w:val="808080" w:themeColor="background1" w:themeShade="80"/>
                <w:sz w:val="16"/>
                <w:szCs w:val="16"/>
              </w:rPr>
              <w:t>SHEPD towards Seagrass Fund; £150,000 received for Seabird Resilience Fund and £50,000 for General Fund</w:t>
            </w:r>
          </w:p>
          <w:p w14:paraId="6DC33F10" w14:textId="18789BB8" w:rsidR="004914EA" w:rsidRPr="00F55608" w:rsidRDefault="004914EA" w:rsidP="00F55608">
            <w:pPr>
              <w:ind w:right="181"/>
              <w:rPr>
                <w:rFonts w:ascii="Calibri" w:hAnsi="Calibri" w:cs="Calibri"/>
                <w:color w:val="808080" w:themeColor="background1" w:themeShade="80"/>
                <w:sz w:val="16"/>
                <w:szCs w:val="16"/>
              </w:rPr>
            </w:pPr>
          </w:p>
        </w:tc>
        <w:tc>
          <w:tcPr>
            <w:tcW w:w="4253" w:type="dxa"/>
            <w:tcBorders>
              <w:top w:val="single" w:sz="4" w:space="0" w:color="548DD4" w:themeColor="text2" w:themeTint="99"/>
              <w:bottom w:val="single" w:sz="4" w:space="0" w:color="548DD4" w:themeColor="text2" w:themeTint="99"/>
            </w:tcBorders>
          </w:tcPr>
          <w:p w14:paraId="4AD57B5E" w14:textId="77777777" w:rsidR="00A860A0" w:rsidRPr="00F55608" w:rsidRDefault="00A860A0"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£400,000 expected in Q4 for Seagrass fund and £300,000 for Seabird Resilience Fund</w:t>
            </w:r>
          </w:p>
          <w:p w14:paraId="76573B3A" w14:textId="16B77E65" w:rsidR="004914EA" w:rsidRPr="00F55608" w:rsidRDefault="004914EA" w:rsidP="00F55608">
            <w:pPr>
              <w:ind w:right="181"/>
              <w:rPr>
                <w:rFonts w:ascii="Calibri" w:hAnsi="Calibri" w:cs="Calibri"/>
                <w:color w:val="808080" w:themeColor="background1" w:themeShade="80"/>
                <w:sz w:val="16"/>
                <w:szCs w:val="16"/>
              </w:rPr>
            </w:pPr>
          </w:p>
        </w:tc>
      </w:tr>
      <w:tr w:rsidR="00CB70E5" w:rsidRPr="0014395C" w14:paraId="755D8BC3" w14:textId="77777777" w:rsidTr="007E0A44">
        <w:trPr>
          <w:trHeight w:hRule="exact" w:val="2218"/>
          <w:jc w:val="center"/>
        </w:trPr>
        <w:tc>
          <w:tcPr>
            <w:tcW w:w="3119" w:type="dxa"/>
            <w:tcBorders>
              <w:top w:val="single" w:sz="4" w:space="0" w:color="548DD4" w:themeColor="text2" w:themeTint="99"/>
              <w:bottom w:val="single" w:sz="4" w:space="0" w:color="548DD4" w:themeColor="text2" w:themeTint="99"/>
            </w:tcBorders>
            <w:vAlign w:val="center"/>
          </w:tcPr>
          <w:p w14:paraId="6F9880D2" w14:textId="54272CBA" w:rsidR="00CB70E5" w:rsidRDefault="00000000" w:rsidP="003753A7">
            <w:pPr>
              <w:spacing w:after="0"/>
              <w:jc w:val="center"/>
            </w:pPr>
            <w:hyperlink r:id="rId34" w:history="1">
              <w:r w:rsidR="00CB70E5" w:rsidRPr="0014395C">
                <w:rPr>
                  <w:rStyle w:val="Hyperlink"/>
                  <w:rFonts w:ascii="Calibri" w:hAnsi="Calibri" w:cs="Calibri"/>
                  <w:b/>
                  <w:iCs/>
                  <w:color w:val="808080" w:themeColor="background1" w:themeShade="80"/>
                  <w:sz w:val="20"/>
                  <w:szCs w:val="20"/>
                </w:rPr>
                <w:t>Area (hectares)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4892DC78" w14:textId="10CDFFBA" w:rsidR="00CB70E5" w:rsidRDefault="003043D4" w:rsidP="003753A7">
            <w:pPr>
              <w:spacing w:after="0"/>
              <w:jc w:val="center"/>
              <w:rPr>
                <w:rFonts w:ascii="Calibri" w:hAnsi="Calibri" w:cs="Calibri"/>
                <w:noProof/>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401F6E0F" wp14:editId="7D23D54C">
                  <wp:extent cx="1783533" cy="771264"/>
                  <wp:effectExtent l="0" t="0" r="7620" b="0"/>
                  <wp:docPr id="125900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6318" cy="776793"/>
                          </a:xfrm>
                          <a:prstGeom prst="rect">
                            <a:avLst/>
                          </a:prstGeom>
                          <a:noFill/>
                        </pic:spPr>
                      </pic:pic>
                    </a:graphicData>
                  </a:graphic>
                </wp:inline>
              </w:drawing>
            </w:r>
          </w:p>
        </w:tc>
        <w:tc>
          <w:tcPr>
            <w:tcW w:w="1277" w:type="dxa"/>
            <w:tcBorders>
              <w:top w:val="single" w:sz="4" w:space="0" w:color="548DD4" w:themeColor="text2" w:themeTint="99"/>
              <w:bottom w:val="single" w:sz="4" w:space="0" w:color="548DD4" w:themeColor="text2" w:themeTint="99"/>
            </w:tcBorders>
            <w:vAlign w:val="center"/>
          </w:tcPr>
          <w:p w14:paraId="4520BBE3" w14:textId="74361B63" w:rsidR="00CB70E5" w:rsidRPr="00512897" w:rsidRDefault="003043D4" w:rsidP="00CF6F4D">
            <w:pPr>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950</w:t>
            </w:r>
          </w:p>
        </w:tc>
        <w:tc>
          <w:tcPr>
            <w:tcW w:w="3826" w:type="dxa"/>
            <w:tcBorders>
              <w:top w:val="single" w:sz="4" w:space="0" w:color="548DD4" w:themeColor="text2" w:themeTint="99"/>
              <w:bottom w:val="single" w:sz="4" w:space="0" w:color="548DD4" w:themeColor="text2" w:themeTint="99"/>
            </w:tcBorders>
          </w:tcPr>
          <w:p w14:paraId="1CCE048B" w14:textId="77777777" w:rsidR="003043D4" w:rsidRPr="00F55608" w:rsidRDefault="003043D4"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Completed projects in this quarter from projects carried forward from previous year.</w:t>
            </w:r>
          </w:p>
          <w:p w14:paraId="13D4DA92" w14:textId="1CBC0E97" w:rsidR="00CB70E5" w:rsidRPr="00F55608" w:rsidRDefault="00CB70E5" w:rsidP="00F55608">
            <w:pPr>
              <w:ind w:right="181"/>
              <w:rPr>
                <w:rFonts w:ascii="Calibri" w:hAnsi="Calibri" w:cs="Calibri"/>
                <w:color w:val="808080" w:themeColor="background1" w:themeShade="80"/>
                <w:sz w:val="16"/>
                <w:szCs w:val="16"/>
              </w:rPr>
            </w:pPr>
          </w:p>
        </w:tc>
        <w:tc>
          <w:tcPr>
            <w:tcW w:w="4253" w:type="dxa"/>
            <w:tcBorders>
              <w:top w:val="single" w:sz="4" w:space="0" w:color="548DD4" w:themeColor="text2" w:themeTint="99"/>
              <w:bottom w:val="single" w:sz="4" w:space="0" w:color="548DD4" w:themeColor="text2" w:themeTint="99"/>
            </w:tcBorders>
          </w:tcPr>
          <w:p w14:paraId="45CADF59" w14:textId="7A6A538D" w:rsidR="003043D4" w:rsidRPr="00F55608" w:rsidRDefault="003043D4" w:rsidP="00F55608">
            <w:pPr>
              <w:ind w:right="181"/>
              <w:rPr>
                <w:rFonts w:ascii="Calibri" w:hAnsi="Calibri" w:cs="Calibri"/>
                <w:color w:val="808080" w:themeColor="background1" w:themeShade="80"/>
                <w:sz w:val="16"/>
                <w:szCs w:val="16"/>
              </w:rPr>
            </w:pPr>
            <w:r w:rsidRPr="00F55608">
              <w:rPr>
                <w:rFonts w:ascii="Calibri" w:hAnsi="Calibri" w:cs="Calibri"/>
                <w:color w:val="808080" w:themeColor="background1" w:themeShade="80"/>
                <w:sz w:val="16"/>
                <w:szCs w:val="16"/>
              </w:rPr>
              <w:t xml:space="preserve">A total of 66 successful projects, including some carried forward from last year, have been notified and </w:t>
            </w:r>
            <w:proofErr w:type="gramStart"/>
            <w:r w:rsidRPr="00F55608">
              <w:rPr>
                <w:rFonts w:ascii="Calibri" w:hAnsi="Calibri" w:cs="Calibri"/>
                <w:color w:val="808080" w:themeColor="background1" w:themeShade="80"/>
                <w:sz w:val="16"/>
                <w:szCs w:val="16"/>
              </w:rPr>
              <w:t>the majority of</w:t>
            </w:r>
            <w:proofErr w:type="gramEnd"/>
            <w:r w:rsidRPr="00F55608">
              <w:rPr>
                <w:rFonts w:ascii="Calibri" w:hAnsi="Calibri" w:cs="Calibri"/>
                <w:color w:val="808080" w:themeColor="background1" w:themeShade="80"/>
                <w:sz w:val="16"/>
                <w:szCs w:val="16"/>
              </w:rPr>
              <w:t xml:space="preserve"> offers issued.  The hectarage target for Scottish Government will be altered dependent on the funds being made available.  The target was previously set at 8,600ha when Scottish Government indicated the potential of an additional £2.5million in funding.  This has been </w:t>
            </w:r>
            <w:r w:rsidR="00F55608" w:rsidRPr="00F55608">
              <w:rPr>
                <w:rFonts w:ascii="Calibri" w:hAnsi="Calibri" w:cs="Calibri"/>
                <w:color w:val="808080" w:themeColor="background1" w:themeShade="80"/>
                <w:sz w:val="16"/>
                <w:szCs w:val="16"/>
              </w:rPr>
              <w:t>reduced</w:t>
            </w:r>
            <w:r w:rsidRPr="00F55608">
              <w:rPr>
                <w:rFonts w:ascii="Calibri" w:hAnsi="Calibri" w:cs="Calibri"/>
                <w:color w:val="808080" w:themeColor="background1" w:themeShade="80"/>
                <w:sz w:val="16"/>
                <w:szCs w:val="16"/>
              </w:rPr>
              <w:t xml:space="preserve"> to 6,800ha based on agreed funding of £10.14million.  </w:t>
            </w:r>
          </w:p>
          <w:p w14:paraId="67D1C41D" w14:textId="3230FF39" w:rsidR="00CB70E5" w:rsidRPr="00F55608" w:rsidRDefault="00CB70E5" w:rsidP="00F55608">
            <w:pPr>
              <w:ind w:right="181"/>
              <w:rPr>
                <w:rFonts w:ascii="Calibri" w:hAnsi="Calibri" w:cs="Calibri"/>
                <w:color w:val="808080" w:themeColor="background1" w:themeShade="80"/>
                <w:sz w:val="16"/>
                <w:szCs w:val="16"/>
              </w:rPr>
            </w:pPr>
          </w:p>
        </w:tc>
      </w:tr>
    </w:tbl>
    <w:p w14:paraId="1CA393B8" w14:textId="6429B77B" w:rsidR="00EF3E44" w:rsidRDefault="00EF3E44">
      <w:pPr>
        <w:rPr>
          <w:rFonts w:ascii="Calibri" w:eastAsiaTheme="majorEastAsia" w:hAnsi="Calibri" w:cs="Calibri"/>
          <w:b/>
          <w:szCs w:val="26"/>
        </w:rPr>
      </w:pPr>
    </w:p>
    <w:p w14:paraId="42817CC3" w14:textId="6D276D93"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 xml:space="preserve">THE VALUE OF NATURE IS RECOGNISED </w:t>
      </w:r>
    </w:p>
    <w:tbl>
      <w:tblPr>
        <w:tblW w:w="15877" w:type="dxa"/>
        <w:jc w:val="center"/>
        <w:tblLayout w:type="fixed"/>
        <w:tblLook w:val="04A0" w:firstRow="1" w:lastRow="0" w:firstColumn="1" w:lastColumn="0" w:noHBand="0" w:noVBand="1"/>
      </w:tblPr>
      <w:tblGrid>
        <w:gridCol w:w="2978"/>
        <w:gridCol w:w="2977"/>
        <w:gridCol w:w="992"/>
        <w:gridCol w:w="3969"/>
        <w:gridCol w:w="4961"/>
      </w:tblGrid>
      <w:tr w:rsidR="004914EA" w:rsidRPr="0014395C" w14:paraId="407B871A" w14:textId="77777777" w:rsidTr="007B1B9E">
        <w:trPr>
          <w:tblHeader/>
          <w:jc w:val="center"/>
        </w:trPr>
        <w:tc>
          <w:tcPr>
            <w:tcW w:w="2978" w:type="dxa"/>
            <w:tcBorders>
              <w:bottom w:val="single" w:sz="4" w:space="0" w:color="548DD4" w:themeColor="text2" w:themeTint="99"/>
            </w:tcBorders>
          </w:tcPr>
          <w:p w14:paraId="0CEFE3C6" w14:textId="77777777" w:rsidR="004914EA" w:rsidRPr="0014395C" w:rsidRDefault="004914EA" w:rsidP="004914EA">
            <w:pPr>
              <w:spacing w:after="0"/>
              <w:jc w:val="center"/>
              <w:rPr>
                <w:rFonts w:ascii="Calibri" w:hAnsi="Calibri" w:cs="Calibri"/>
                <w:b/>
              </w:rPr>
            </w:pPr>
            <w:r w:rsidRPr="0014395C">
              <w:rPr>
                <w:rFonts w:ascii="Calibri" w:hAnsi="Calibri" w:cs="Calibri"/>
                <w:b/>
              </w:rPr>
              <w:t>Measure</w:t>
            </w:r>
          </w:p>
        </w:tc>
        <w:tc>
          <w:tcPr>
            <w:tcW w:w="2977" w:type="dxa"/>
            <w:tcBorders>
              <w:bottom w:val="single" w:sz="4" w:space="0" w:color="548DD4" w:themeColor="text2" w:themeTint="99"/>
            </w:tcBorders>
          </w:tcPr>
          <w:p w14:paraId="6A01D98D" w14:textId="77777777" w:rsidR="004914EA" w:rsidRPr="0014395C" w:rsidRDefault="004914EA" w:rsidP="004914EA">
            <w:pPr>
              <w:spacing w:after="0"/>
              <w:jc w:val="center"/>
              <w:rPr>
                <w:rFonts w:ascii="Calibri" w:hAnsi="Calibri" w:cs="Calibri"/>
                <w:b/>
              </w:rPr>
            </w:pPr>
            <w:r w:rsidRPr="0014395C">
              <w:rPr>
                <w:rFonts w:ascii="Calibri" w:hAnsi="Calibri" w:cs="Calibri"/>
                <w:b/>
              </w:rPr>
              <w:t>Performance Overview</w:t>
            </w:r>
          </w:p>
        </w:tc>
        <w:tc>
          <w:tcPr>
            <w:tcW w:w="992" w:type="dxa"/>
            <w:tcBorders>
              <w:bottom w:val="single" w:sz="4" w:space="0" w:color="548DD4" w:themeColor="text2" w:themeTint="99"/>
            </w:tcBorders>
          </w:tcPr>
          <w:p w14:paraId="6403E005" w14:textId="77777777" w:rsidR="004914EA" w:rsidRPr="0014395C" w:rsidRDefault="004914EA" w:rsidP="004914EA">
            <w:pPr>
              <w:spacing w:after="0"/>
              <w:jc w:val="center"/>
              <w:rPr>
                <w:rFonts w:ascii="Calibri" w:hAnsi="Calibri" w:cs="Calibri"/>
                <w:b/>
              </w:rPr>
            </w:pPr>
            <w:r w:rsidRPr="0014395C">
              <w:rPr>
                <w:rFonts w:ascii="Calibri" w:hAnsi="Calibri" w:cs="Calibri"/>
                <w:b/>
              </w:rPr>
              <w:t>Actual</w:t>
            </w:r>
          </w:p>
        </w:tc>
        <w:tc>
          <w:tcPr>
            <w:tcW w:w="3969" w:type="dxa"/>
            <w:tcBorders>
              <w:bottom w:val="single" w:sz="4" w:space="0" w:color="548DD4" w:themeColor="text2" w:themeTint="99"/>
            </w:tcBorders>
          </w:tcPr>
          <w:p w14:paraId="03B60BF1"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961" w:type="dxa"/>
            <w:tcBorders>
              <w:bottom w:val="single" w:sz="4" w:space="0" w:color="548DD4" w:themeColor="text2" w:themeTint="99"/>
            </w:tcBorders>
          </w:tcPr>
          <w:p w14:paraId="79F4D425"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8B6E5C" w:rsidRPr="0014395C" w14:paraId="164CF011"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79A7DEC2" w14:textId="5633D379" w:rsidR="004914EA" w:rsidRPr="00315CF4" w:rsidRDefault="00000000" w:rsidP="00E768CD">
            <w:pPr>
              <w:spacing w:after="0"/>
              <w:jc w:val="center"/>
              <w:rPr>
                <w:rFonts w:ascii="Calibri" w:hAnsi="Calibri" w:cs="Calibri"/>
                <w:b/>
                <w:iCs/>
                <w:color w:val="808080" w:themeColor="background1" w:themeShade="80"/>
                <w:sz w:val="20"/>
                <w:szCs w:val="20"/>
                <w:highlight w:val="yellow"/>
              </w:rPr>
            </w:pPr>
            <w:hyperlink r:id="rId36" w:history="1">
              <w:r w:rsidR="003A5820">
                <w:rPr>
                  <w:rStyle w:val="Hyperlink"/>
                  <w:rFonts w:ascii="Calibri" w:hAnsi="Calibri" w:cs="Calibri"/>
                  <w:b/>
                  <w:iCs/>
                  <w:color w:val="808080" w:themeColor="background1" w:themeShade="80"/>
                  <w:sz w:val="20"/>
                  <w:szCs w:val="20"/>
                </w:rPr>
                <w:t>Engagement Rate on Make Space for Nature (MSFN) webpages</w:t>
              </w:r>
            </w:hyperlink>
            <w:r w:rsidR="00E768CD" w:rsidRPr="00E768CD">
              <w:rPr>
                <w:rStyle w:val="Hyperlink"/>
                <w:rFonts w:ascii="Calibri" w:hAnsi="Calibri" w:cs="Calibri"/>
                <w:b/>
                <w:iCs/>
                <w:color w:val="808080" w:themeColor="background1" w:themeShade="80"/>
                <w:sz w:val="20"/>
                <w:szCs w:val="20"/>
              </w:rPr>
              <w:t xml:space="preserve"> </w:t>
            </w:r>
          </w:p>
        </w:tc>
        <w:tc>
          <w:tcPr>
            <w:tcW w:w="2977" w:type="dxa"/>
            <w:tcBorders>
              <w:top w:val="single" w:sz="4" w:space="0" w:color="548DD4" w:themeColor="text2" w:themeTint="99"/>
              <w:bottom w:val="single" w:sz="4" w:space="0" w:color="548DD4" w:themeColor="text2" w:themeTint="99"/>
            </w:tcBorders>
            <w:vAlign w:val="center"/>
          </w:tcPr>
          <w:p w14:paraId="3819A499" w14:textId="65281FFA" w:rsidR="004914EA" w:rsidRPr="0014395C" w:rsidRDefault="00193EA5" w:rsidP="004914EA">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74C49043" wp14:editId="3EF9BB57">
                  <wp:extent cx="2020186" cy="644669"/>
                  <wp:effectExtent l="0" t="0" r="0" b="3175"/>
                  <wp:docPr id="1640999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7364" cy="64696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ACC5F9E" w14:textId="49CA4190" w:rsidR="004914EA" w:rsidRPr="0014395C" w:rsidRDefault="00193EA5"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3969" w:type="dxa"/>
            <w:tcBorders>
              <w:top w:val="single" w:sz="4" w:space="0" w:color="548DD4" w:themeColor="text2" w:themeTint="99"/>
              <w:bottom w:val="single" w:sz="4" w:space="0" w:color="548DD4" w:themeColor="text2" w:themeTint="99"/>
            </w:tcBorders>
          </w:tcPr>
          <w:p w14:paraId="1D7D08AB" w14:textId="385A4BD5" w:rsidR="004914EA" w:rsidRPr="007E0A44" w:rsidRDefault="00193EA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Web stats skewed due to system errors. High click numbers</w:t>
            </w:r>
            <w:r w:rsidR="008539EE">
              <w:rPr>
                <w:rFonts w:ascii="Calibri" w:hAnsi="Calibri" w:cs="Calibri"/>
                <w:color w:val="808080" w:themeColor="background1" w:themeShade="80"/>
                <w:sz w:val="16"/>
                <w:szCs w:val="16"/>
              </w:rPr>
              <w:t xml:space="preserve"> observed</w:t>
            </w:r>
            <w:r w:rsidRPr="007E0A44">
              <w:rPr>
                <w:rFonts w:ascii="Calibri" w:hAnsi="Calibri" w:cs="Calibri"/>
                <w:color w:val="808080" w:themeColor="background1" w:themeShade="80"/>
                <w:sz w:val="16"/>
                <w:szCs w:val="16"/>
              </w:rPr>
              <w:t>.</w:t>
            </w:r>
          </w:p>
        </w:tc>
        <w:tc>
          <w:tcPr>
            <w:tcW w:w="4961" w:type="dxa"/>
            <w:tcBorders>
              <w:top w:val="single" w:sz="4" w:space="0" w:color="548DD4" w:themeColor="text2" w:themeTint="99"/>
              <w:bottom w:val="single" w:sz="4" w:space="0" w:color="548DD4" w:themeColor="text2" w:themeTint="99"/>
            </w:tcBorders>
          </w:tcPr>
          <w:p w14:paraId="60C23A8C" w14:textId="6A7211D9" w:rsidR="004914EA" w:rsidRPr="007E0A44" w:rsidRDefault="00193EA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Worked with two influencers, Mixing Colours and Libby Penman, with results inc</w:t>
            </w:r>
            <w:r w:rsidR="007E0A44">
              <w:rPr>
                <w:rFonts w:ascii="Calibri" w:hAnsi="Calibri" w:cs="Calibri"/>
                <w:color w:val="808080" w:themeColor="background1" w:themeShade="80"/>
                <w:sz w:val="16"/>
                <w:szCs w:val="16"/>
              </w:rPr>
              <w:t>luding</w:t>
            </w:r>
            <w:r w:rsidRPr="007E0A44">
              <w:rPr>
                <w:rFonts w:ascii="Calibri" w:hAnsi="Calibri" w:cs="Calibri"/>
                <w:color w:val="808080" w:themeColor="background1" w:themeShade="80"/>
                <w:sz w:val="16"/>
                <w:szCs w:val="16"/>
              </w:rPr>
              <w:t xml:space="preserve"> 40k views of one video.</w:t>
            </w:r>
          </w:p>
        </w:tc>
      </w:tr>
      <w:tr w:rsidR="00051324" w:rsidRPr="0014395C" w14:paraId="149AA65A" w14:textId="77777777" w:rsidTr="007E0A44">
        <w:trPr>
          <w:trHeight w:val="1462"/>
          <w:jc w:val="center"/>
        </w:trPr>
        <w:tc>
          <w:tcPr>
            <w:tcW w:w="2978" w:type="dxa"/>
            <w:tcBorders>
              <w:top w:val="single" w:sz="4" w:space="0" w:color="548DD4" w:themeColor="text2" w:themeTint="99"/>
              <w:bottom w:val="single" w:sz="4" w:space="0" w:color="548DD4" w:themeColor="text2" w:themeTint="99"/>
            </w:tcBorders>
            <w:vAlign w:val="center"/>
          </w:tcPr>
          <w:p w14:paraId="15768AC1" w14:textId="6C574717" w:rsidR="00051324" w:rsidRPr="009619B1" w:rsidRDefault="00000000" w:rsidP="00051324">
            <w:pPr>
              <w:spacing w:after="0"/>
              <w:jc w:val="center"/>
              <w:rPr>
                <w:rFonts w:ascii="Calibri" w:hAnsi="Calibri" w:cs="Calibri"/>
                <w:b/>
                <w:iCs/>
                <w:color w:val="808080" w:themeColor="background1" w:themeShade="80"/>
                <w:sz w:val="20"/>
                <w:szCs w:val="20"/>
              </w:rPr>
            </w:pPr>
            <w:hyperlink r:id="rId38" w:history="1">
              <w:r w:rsidR="00051324" w:rsidRPr="009619B1">
                <w:rPr>
                  <w:rStyle w:val="Hyperlink"/>
                  <w:rFonts w:ascii="Calibri" w:hAnsi="Calibri" w:cs="Calibri"/>
                  <w:b/>
                  <w:iCs/>
                  <w:color w:val="808080" w:themeColor="background1" w:themeShade="80"/>
                  <w:sz w:val="20"/>
                  <w:szCs w:val="20"/>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7FB5BE70" w14:textId="41BFFFE7" w:rsidR="00051324" w:rsidRPr="009619B1" w:rsidRDefault="00265523" w:rsidP="00051324">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992" w:type="dxa"/>
            <w:tcBorders>
              <w:top w:val="single" w:sz="4" w:space="0" w:color="548DD4" w:themeColor="text2" w:themeTint="99"/>
              <w:bottom w:val="single" w:sz="4" w:space="0" w:color="548DD4" w:themeColor="text2" w:themeTint="99"/>
            </w:tcBorders>
            <w:vAlign w:val="center"/>
          </w:tcPr>
          <w:p w14:paraId="7A57D4F5" w14:textId="036C48E4" w:rsidR="00051324" w:rsidRPr="0014395C" w:rsidRDefault="00265523" w:rsidP="00051324">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3969" w:type="dxa"/>
            <w:tcBorders>
              <w:top w:val="single" w:sz="4" w:space="0" w:color="548DD4" w:themeColor="text2" w:themeTint="99"/>
              <w:bottom w:val="single" w:sz="4" w:space="0" w:color="548DD4" w:themeColor="text2" w:themeTint="99"/>
            </w:tcBorders>
          </w:tcPr>
          <w:p w14:paraId="1691A807" w14:textId="198C3EB3" w:rsidR="00051324" w:rsidRPr="007E0A44" w:rsidRDefault="00265523"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Data on hold due to new hire introduction still ongoing.</w:t>
            </w:r>
          </w:p>
        </w:tc>
        <w:tc>
          <w:tcPr>
            <w:tcW w:w="4961" w:type="dxa"/>
            <w:tcBorders>
              <w:top w:val="single" w:sz="4" w:space="0" w:color="548DD4" w:themeColor="text2" w:themeTint="99"/>
              <w:bottom w:val="single" w:sz="4" w:space="0" w:color="548DD4" w:themeColor="text2" w:themeTint="99"/>
            </w:tcBorders>
          </w:tcPr>
          <w:p w14:paraId="6CE7D31B" w14:textId="79FA07FC" w:rsidR="00051324" w:rsidRPr="007E0A44" w:rsidRDefault="00B40D1D" w:rsidP="007E0A44">
            <w:pPr>
              <w:ind w:right="18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 xml:space="preserve">There has bene staff turnover I n the team responsible for collecting the data. By the next </w:t>
            </w:r>
            <w:proofErr w:type="spellStart"/>
            <w:r>
              <w:rPr>
                <w:rFonts w:ascii="Calibri" w:hAnsi="Calibri" w:cs="Calibri"/>
                <w:color w:val="808080" w:themeColor="background1" w:themeShade="80"/>
                <w:sz w:val="16"/>
                <w:szCs w:val="16"/>
              </w:rPr>
              <w:t>fy</w:t>
            </w:r>
            <w:proofErr w:type="spellEnd"/>
            <w:r>
              <w:rPr>
                <w:rFonts w:ascii="Calibri" w:hAnsi="Calibri" w:cs="Calibri"/>
                <w:color w:val="808080" w:themeColor="background1" w:themeShade="80"/>
                <w:sz w:val="16"/>
                <w:szCs w:val="16"/>
              </w:rPr>
              <w:t xml:space="preserve"> a new natural capital tool will be launched that will provide a clearer indication of the number of partnerships that are taking a Natural Capital Approach.</w:t>
            </w:r>
          </w:p>
        </w:tc>
      </w:tr>
      <w:tr w:rsidR="00B50354" w:rsidRPr="0014395C" w14:paraId="2D2F2D6C"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0B3B2974" w14:textId="58613B0F" w:rsidR="004914EA" w:rsidRPr="00C33B3F" w:rsidRDefault="00000000" w:rsidP="004914EA">
            <w:pPr>
              <w:spacing w:after="0"/>
              <w:jc w:val="center"/>
              <w:rPr>
                <w:rFonts w:ascii="Calibri" w:hAnsi="Calibri" w:cs="Calibri"/>
                <w:b/>
                <w:iCs/>
                <w:color w:val="808080" w:themeColor="background1" w:themeShade="80"/>
                <w:sz w:val="20"/>
                <w:szCs w:val="20"/>
              </w:rPr>
            </w:pPr>
            <w:hyperlink r:id="rId39" w:history="1">
              <w:r w:rsidR="004914EA" w:rsidRPr="00C33B3F">
                <w:rPr>
                  <w:rStyle w:val="Hyperlink"/>
                  <w:rFonts w:ascii="Calibri" w:hAnsi="Calibri" w:cs="Calibri"/>
                  <w:b/>
                  <w:iCs/>
                  <w:color w:val="808080" w:themeColor="background1" w:themeShade="80"/>
                  <w:sz w:val="20"/>
                  <w:szCs w:val="20"/>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77B1F42B" w14:textId="60178D09" w:rsidR="004914EA" w:rsidRPr="00C33B3F" w:rsidRDefault="00FA3ACC" w:rsidP="004914EA">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0E6B3DF2" wp14:editId="3D33A7A9">
                  <wp:extent cx="1586171" cy="688063"/>
                  <wp:effectExtent l="0" t="0" r="0" b="0"/>
                  <wp:docPr id="1834285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97281" cy="692883"/>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0F11C32" w14:textId="45FF8B05" w:rsidR="004914EA" w:rsidRPr="00C33B3F" w:rsidRDefault="00FA3ACC"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233</w:t>
            </w:r>
          </w:p>
        </w:tc>
        <w:tc>
          <w:tcPr>
            <w:tcW w:w="3969" w:type="dxa"/>
            <w:tcBorders>
              <w:top w:val="single" w:sz="4" w:space="0" w:color="548DD4" w:themeColor="text2" w:themeTint="99"/>
              <w:bottom w:val="single" w:sz="4" w:space="0" w:color="548DD4" w:themeColor="text2" w:themeTint="99"/>
            </w:tcBorders>
          </w:tcPr>
          <w:p w14:paraId="5987BE25" w14:textId="77777777" w:rsidR="00BF45F5" w:rsidRPr="007E0A44" w:rsidRDefault="00BF45F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Further Forest to Bog events well attended. Supported SRUC Conference in Dumfries</w:t>
            </w:r>
          </w:p>
          <w:p w14:paraId="3CD36655" w14:textId="10C92BBD" w:rsidR="004914EA" w:rsidRPr="007E0A44" w:rsidRDefault="004914EA" w:rsidP="007E0A44">
            <w:pPr>
              <w:spacing w:after="0"/>
              <w:ind w:right="181"/>
              <w:rPr>
                <w:rFonts w:ascii="Calibri" w:hAnsi="Calibri" w:cs="Calibri"/>
                <w:color w:val="808080" w:themeColor="background1" w:themeShade="80"/>
                <w:sz w:val="16"/>
                <w:szCs w:val="16"/>
              </w:rPr>
            </w:pPr>
          </w:p>
        </w:tc>
        <w:tc>
          <w:tcPr>
            <w:tcW w:w="4961" w:type="dxa"/>
            <w:tcBorders>
              <w:top w:val="single" w:sz="4" w:space="0" w:color="548DD4" w:themeColor="text2" w:themeTint="99"/>
              <w:bottom w:val="single" w:sz="4" w:space="0" w:color="548DD4" w:themeColor="text2" w:themeTint="99"/>
            </w:tcBorders>
          </w:tcPr>
          <w:p w14:paraId="3F068298" w14:textId="77777777" w:rsidR="00BF45F5" w:rsidRPr="007E0A44" w:rsidRDefault="00BF45F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Better understanding within wider staff of what events we can support and who to contact for resources and support</w:t>
            </w:r>
          </w:p>
          <w:p w14:paraId="15099F41" w14:textId="4EE3B5FB" w:rsidR="004914EA" w:rsidRPr="007E0A44" w:rsidRDefault="004914EA" w:rsidP="007E0A44">
            <w:pPr>
              <w:spacing w:after="0"/>
              <w:ind w:right="181"/>
              <w:rPr>
                <w:rFonts w:ascii="Calibri" w:hAnsi="Calibri" w:cs="Calibri"/>
                <w:color w:val="808080" w:themeColor="background1" w:themeShade="80"/>
                <w:sz w:val="16"/>
                <w:szCs w:val="16"/>
              </w:rPr>
            </w:pPr>
          </w:p>
        </w:tc>
      </w:tr>
      <w:tr w:rsidR="00FA3ACC" w:rsidRPr="0014395C" w14:paraId="078D82DF"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3602FD67" w14:textId="61A2F45C" w:rsidR="00FA3ACC" w:rsidRDefault="00000000" w:rsidP="00FA3ACC">
            <w:pPr>
              <w:spacing w:after="0"/>
              <w:jc w:val="center"/>
            </w:pPr>
            <w:hyperlink r:id="rId41" w:history="1">
              <w:r w:rsidR="00FA3ACC" w:rsidRPr="000C3E41">
                <w:rPr>
                  <w:rStyle w:val="Hyperlink"/>
                  <w:rFonts w:ascii="Calibri" w:hAnsi="Calibri" w:cs="Calibri"/>
                  <w:b/>
                  <w:iCs/>
                  <w:color w:val="808080" w:themeColor="background1" w:themeShade="80"/>
                  <w:sz w:val="20"/>
                  <w:szCs w:val="20"/>
                </w:rPr>
                <w:t>Young People that we engage with on Skills</w:t>
              </w:r>
            </w:hyperlink>
          </w:p>
        </w:tc>
        <w:tc>
          <w:tcPr>
            <w:tcW w:w="2977" w:type="dxa"/>
            <w:tcBorders>
              <w:top w:val="single" w:sz="4" w:space="0" w:color="548DD4" w:themeColor="text2" w:themeTint="99"/>
              <w:bottom w:val="single" w:sz="4" w:space="0" w:color="548DD4" w:themeColor="text2" w:themeTint="99"/>
            </w:tcBorders>
            <w:vAlign w:val="center"/>
          </w:tcPr>
          <w:p w14:paraId="2BC02EA9" w14:textId="1DFAAF8A" w:rsidR="00FA3ACC" w:rsidRPr="0014395C" w:rsidRDefault="00FA3ACC" w:rsidP="00FA3ACC">
            <w:pPr>
              <w:spacing w:after="0"/>
              <w:jc w:val="both"/>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0BED70E7" wp14:editId="766A3B1B">
                  <wp:extent cx="1845646" cy="796705"/>
                  <wp:effectExtent l="0" t="0" r="2540" b="3810"/>
                  <wp:docPr id="344977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58385" cy="802204"/>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6CAE5DC" w14:textId="2A8ECCFC" w:rsidR="00FA3ACC" w:rsidRPr="0014395C" w:rsidRDefault="00FA3ACC" w:rsidP="00044F55">
            <w:pPr>
              <w:spacing w:after="0"/>
              <w:jc w:val="center"/>
              <w:rPr>
                <w:rFonts w:ascii="Calibri" w:hAnsi="Calibri" w:cs="Calibri"/>
                <w:color w:val="808080" w:themeColor="background1" w:themeShade="80"/>
                <w:sz w:val="20"/>
                <w:szCs w:val="20"/>
              </w:rPr>
            </w:pPr>
            <w:r w:rsidRPr="00044F55">
              <w:rPr>
                <w:rFonts w:ascii="Calibri" w:hAnsi="Calibri" w:cs="Calibri"/>
                <w:color w:val="808080" w:themeColor="background1" w:themeShade="80"/>
                <w:sz w:val="20"/>
                <w:szCs w:val="20"/>
              </w:rPr>
              <w:t>395</w:t>
            </w:r>
          </w:p>
        </w:tc>
        <w:tc>
          <w:tcPr>
            <w:tcW w:w="3969" w:type="dxa"/>
            <w:tcBorders>
              <w:top w:val="single" w:sz="4" w:space="0" w:color="548DD4" w:themeColor="text2" w:themeTint="99"/>
              <w:bottom w:val="single" w:sz="4" w:space="0" w:color="548DD4" w:themeColor="text2" w:themeTint="99"/>
            </w:tcBorders>
          </w:tcPr>
          <w:p w14:paraId="6EF1884A" w14:textId="77777777" w:rsidR="007E0A44" w:rsidRPr="007E0A44" w:rsidRDefault="007E0A44"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Attending UHI Student Conference, Supporting EY Foundation young students and providing Bairns on Bogs opportunities. Islay High School STEM Event, CLS Rural Employability Event/AGCAS Careers Event</w:t>
            </w:r>
            <w:r>
              <w:rPr>
                <w:rFonts w:ascii="Calibri" w:hAnsi="Calibri" w:cs="Calibri"/>
                <w:color w:val="808080" w:themeColor="background1" w:themeShade="80"/>
                <w:sz w:val="16"/>
                <w:szCs w:val="16"/>
              </w:rPr>
              <w:t xml:space="preserve">. </w:t>
            </w:r>
            <w:r w:rsidRPr="007E0A44">
              <w:rPr>
                <w:rFonts w:ascii="Calibri" w:hAnsi="Calibri" w:cs="Calibri"/>
                <w:color w:val="808080" w:themeColor="background1" w:themeShade="80"/>
                <w:sz w:val="16"/>
                <w:szCs w:val="16"/>
              </w:rPr>
              <w:t>Plan to attend U of E Discover Careers/P and K Youth Climate Conference and run a NatureScot Meet the Professionals Webinar.</w:t>
            </w:r>
          </w:p>
          <w:p w14:paraId="30E0E1F2" w14:textId="2B07D1CE" w:rsidR="00FA3ACC" w:rsidRPr="007E0A44" w:rsidRDefault="00FA3ACC" w:rsidP="007E0A44">
            <w:pPr>
              <w:ind w:right="181"/>
              <w:rPr>
                <w:rFonts w:ascii="Calibri" w:hAnsi="Calibri" w:cs="Calibri"/>
                <w:color w:val="808080" w:themeColor="background1" w:themeShade="80"/>
                <w:sz w:val="16"/>
                <w:szCs w:val="16"/>
              </w:rPr>
            </w:pPr>
          </w:p>
        </w:tc>
        <w:tc>
          <w:tcPr>
            <w:tcW w:w="4961" w:type="dxa"/>
            <w:tcBorders>
              <w:top w:val="single" w:sz="4" w:space="0" w:color="548DD4" w:themeColor="text2" w:themeTint="99"/>
              <w:bottom w:val="single" w:sz="4" w:space="0" w:color="548DD4" w:themeColor="text2" w:themeTint="99"/>
            </w:tcBorders>
          </w:tcPr>
          <w:p w14:paraId="44D18C98" w14:textId="21946DA2" w:rsidR="007E0A44" w:rsidRPr="007E0A44" w:rsidRDefault="007E0A44"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Further opportunities to work with EY Foundation and developing STEM ambassadors.</w:t>
            </w:r>
            <w:r>
              <w:rPr>
                <w:rFonts w:ascii="Calibri" w:hAnsi="Calibri" w:cs="Calibri"/>
                <w:color w:val="808080" w:themeColor="background1" w:themeShade="80"/>
                <w:sz w:val="16"/>
                <w:szCs w:val="16"/>
              </w:rPr>
              <w:t xml:space="preserve"> </w:t>
            </w:r>
            <w:r w:rsidRPr="007E0A44">
              <w:rPr>
                <w:rFonts w:ascii="Calibri" w:hAnsi="Calibri" w:cs="Calibri"/>
                <w:color w:val="808080" w:themeColor="background1" w:themeShade="80"/>
                <w:sz w:val="16"/>
                <w:szCs w:val="16"/>
              </w:rPr>
              <w:t xml:space="preserve">Greater momentum because of engagement with DYW, careers advisors and Universities. Partnering with Edinburgh and Glasgow Universities to drive attendance. </w:t>
            </w:r>
          </w:p>
          <w:p w14:paraId="3E48BD28" w14:textId="77777777" w:rsidR="00FA3ACC" w:rsidRPr="007E0A44" w:rsidRDefault="00FA3ACC" w:rsidP="007E0A44">
            <w:pPr>
              <w:ind w:right="181"/>
              <w:rPr>
                <w:rFonts w:ascii="Calibri" w:hAnsi="Calibri" w:cs="Calibri"/>
                <w:color w:val="808080" w:themeColor="background1" w:themeShade="80"/>
                <w:sz w:val="16"/>
                <w:szCs w:val="16"/>
              </w:rPr>
            </w:pPr>
          </w:p>
        </w:tc>
      </w:tr>
      <w:tr w:rsidR="00FA3ACC" w:rsidRPr="0014395C" w14:paraId="7C3C7513" w14:textId="77777777" w:rsidTr="007E0A44">
        <w:trPr>
          <w:trHeight w:val="850"/>
          <w:jc w:val="center"/>
        </w:trPr>
        <w:tc>
          <w:tcPr>
            <w:tcW w:w="2978" w:type="dxa"/>
            <w:tcBorders>
              <w:top w:val="single" w:sz="4" w:space="0" w:color="548DD4" w:themeColor="text2" w:themeTint="99"/>
              <w:bottom w:val="single" w:sz="4" w:space="0" w:color="548DD4" w:themeColor="text2" w:themeTint="99"/>
            </w:tcBorders>
            <w:vAlign w:val="center"/>
          </w:tcPr>
          <w:p w14:paraId="6AB035D2" w14:textId="6E53013F" w:rsidR="00FA3ACC" w:rsidRPr="0014395C" w:rsidRDefault="00000000" w:rsidP="00FA3ACC">
            <w:pPr>
              <w:spacing w:after="0"/>
              <w:jc w:val="center"/>
              <w:rPr>
                <w:rFonts w:ascii="Calibri" w:hAnsi="Calibri" w:cs="Calibri"/>
                <w:b/>
                <w:bCs/>
                <w:color w:val="808080" w:themeColor="background1" w:themeShade="80"/>
                <w:sz w:val="20"/>
                <w:szCs w:val="20"/>
              </w:rPr>
            </w:pPr>
            <w:hyperlink r:id="rId43" w:history="1">
              <w:r w:rsidR="00FA3ACC" w:rsidRPr="0014395C">
                <w:rPr>
                  <w:rStyle w:val="Hyperlink"/>
                  <w:rFonts w:ascii="Calibri" w:hAnsi="Calibri" w:cs="Calibri"/>
                  <w:b/>
                  <w:bCs/>
                  <w:color w:val="808080" w:themeColor="background1" w:themeShade="80"/>
                  <w:sz w:val="20"/>
                  <w:szCs w:val="20"/>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050DBAD8" w14:textId="2E721034" w:rsidR="00FA3ACC" w:rsidRPr="0014395C" w:rsidRDefault="000D297A" w:rsidP="00FA3ACC">
            <w:pPr>
              <w:spacing w:after="0"/>
              <w:jc w:val="both"/>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651D45F3" wp14:editId="3D364F72">
                  <wp:extent cx="1801640" cy="780149"/>
                  <wp:effectExtent l="0" t="0" r="8255" b="1270"/>
                  <wp:docPr id="49395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15715" cy="786244"/>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AC5A61D" w14:textId="10103AA5" w:rsidR="00FA3ACC" w:rsidRPr="0014395C" w:rsidRDefault="000D297A" w:rsidP="00FA3ACC">
            <w:pPr>
              <w:spacing w:after="0"/>
              <w:jc w:val="both"/>
              <w:rPr>
                <w:rFonts w:ascii="Calibri" w:hAnsi="Calibri" w:cs="Calibri"/>
                <w:color w:val="808080" w:themeColor="background1" w:themeShade="80"/>
                <w:sz w:val="20"/>
                <w:szCs w:val="20"/>
              </w:rPr>
            </w:pPr>
            <w:r w:rsidRPr="000D297A">
              <w:rPr>
                <w:rFonts w:ascii="Calibri" w:hAnsi="Calibri" w:cs="Calibri"/>
                <w:color w:val="808080" w:themeColor="background1" w:themeShade="80"/>
                <w:sz w:val="20"/>
                <w:szCs w:val="20"/>
              </w:rPr>
              <w:t>781</w:t>
            </w:r>
            <w:r>
              <w:rPr>
                <w:rFonts w:ascii="Calibri" w:hAnsi="Calibri" w:cs="Calibri"/>
                <w:color w:val="808080" w:themeColor="background1" w:themeShade="80"/>
                <w:sz w:val="20"/>
                <w:szCs w:val="20"/>
              </w:rPr>
              <w:t>,</w:t>
            </w:r>
            <w:r w:rsidRPr="000D297A">
              <w:rPr>
                <w:rFonts w:ascii="Calibri" w:hAnsi="Calibri" w:cs="Calibri"/>
                <w:color w:val="808080" w:themeColor="background1" w:themeShade="80"/>
                <w:sz w:val="20"/>
                <w:szCs w:val="20"/>
              </w:rPr>
              <w:t>246</w:t>
            </w:r>
          </w:p>
        </w:tc>
        <w:tc>
          <w:tcPr>
            <w:tcW w:w="3969" w:type="dxa"/>
            <w:tcBorders>
              <w:top w:val="single" w:sz="4" w:space="0" w:color="548DD4" w:themeColor="text2" w:themeTint="99"/>
              <w:bottom w:val="single" w:sz="4" w:space="0" w:color="548DD4" w:themeColor="text2" w:themeTint="99"/>
            </w:tcBorders>
          </w:tcPr>
          <w:p w14:paraId="0B82A8D7" w14:textId="0B3E9E00" w:rsidR="00FA3ACC" w:rsidRPr="007E0A44" w:rsidRDefault="000D297A"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 xml:space="preserve">Figure is lower than expected for quarter but still showing good engagement for most reserves. </w:t>
            </w:r>
          </w:p>
        </w:tc>
        <w:tc>
          <w:tcPr>
            <w:tcW w:w="4961" w:type="dxa"/>
            <w:tcBorders>
              <w:top w:val="single" w:sz="4" w:space="0" w:color="548DD4" w:themeColor="text2" w:themeTint="99"/>
              <w:bottom w:val="single" w:sz="4" w:space="0" w:color="548DD4" w:themeColor="text2" w:themeTint="99"/>
            </w:tcBorders>
          </w:tcPr>
          <w:p w14:paraId="2E93EECA" w14:textId="655A5DE7" w:rsidR="00FA3ACC" w:rsidRPr="007E0A44" w:rsidRDefault="00FA3ACC" w:rsidP="007E0A44">
            <w:pPr>
              <w:ind w:right="181"/>
              <w:rPr>
                <w:rFonts w:ascii="Calibri" w:hAnsi="Calibri" w:cs="Calibri"/>
                <w:color w:val="808080" w:themeColor="background1" w:themeShade="80"/>
                <w:sz w:val="16"/>
                <w:szCs w:val="16"/>
              </w:rPr>
            </w:pPr>
          </w:p>
        </w:tc>
      </w:tr>
    </w:tbl>
    <w:p w14:paraId="43A286FB" w14:textId="77777777" w:rsidR="00E81C9D" w:rsidRDefault="00E81C9D">
      <w:pPr>
        <w:rPr>
          <w:rFonts w:ascii="Calibri" w:eastAsiaTheme="majorEastAsia" w:hAnsi="Calibri" w:cs="Calibri"/>
          <w:b/>
          <w:sz w:val="20"/>
          <w:szCs w:val="20"/>
        </w:rPr>
      </w:pPr>
    </w:p>
    <w:p w14:paraId="66229A98" w14:textId="77777777" w:rsidR="00CB70E5" w:rsidRPr="0014395C" w:rsidRDefault="00CB70E5">
      <w:pPr>
        <w:rPr>
          <w:rFonts w:ascii="Calibri" w:eastAsiaTheme="majorEastAsia" w:hAnsi="Calibri" w:cs="Calibri"/>
          <w:b/>
          <w:sz w:val="20"/>
          <w:szCs w:val="20"/>
        </w:rPr>
      </w:pPr>
    </w:p>
    <w:p w14:paraId="6A4836A2" w14:textId="77777777"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WE HAVE TRANSFORMED HOW WE WORK</w:t>
      </w:r>
    </w:p>
    <w:tbl>
      <w:tblPr>
        <w:tblW w:w="15735" w:type="dxa"/>
        <w:jc w:val="center"/>
        <w:tblLayout w:type="fixed"/>
        <w:tblLook w:val="04A0" w:firstRow="1" w:lastRow="0" w:firstColumn="1" w:lastColumn="0" w:noHBand="0" w:noVBand="1"/>
      </w:tblPr>
      <w:tblGrid>
        <w:gridCol w:w="1559"/>
        <w:gridCol w:w="4253"/>
        <w:gridCol w:w="1984"/>
        <w:gridCol w:w="2693"/>
        <w:gridCol w:w="5246"/>
      </w:tblGrid>
      <w:tr w:rsidR="009B1972" w:rsidRPr="0014395C" w14:paraId="314B497C" w14:textId="77777777" w:rsidTr="007E0A44">
        <w:trPr>
          <w:trHeight w:val="252"/>
          <w:tblHeader/>
          <w:jc w:val="center"/>
        </w:trPr>
        <w:tc>
          <w:tcPr>
            <w:tcW w:w="1559" w:type="dxa"/>
            <w:tcBorders>
              <w:bottom w:val="single" w:sz="4" w:space="0" w:color="548DD4" w:themeColor="text2" w:themeTint="99"/>
            </w:tcBorders>
          </w:tcPr>
          <w:p w14:paraId="0983C07D" w14:textId="77777777" w:rsidR="004914EA" w:rsidRPr="0014395C" w:rsidRDefault="004914EA" w:rsidP="00930721">
            <w:pPr>
              <w:spacing w:after="0"/>
              <w:jc w:val="center"/>
              <w:rPr>
                <w:rFonts w:ascii="Calibri" w:hAnsi="Calibri" w:cs="Calibri"/>
                <w:b/>
              </w:rPr>
            </w:pPr>
            <w:bookmarkStart w:id="5" w:name="_Hlk163809393"/>
            <w:r w:rsidRPr="0014395C">
              <w:rPr>
                <w:rFonts w:ascii="Calibri" w:hAnsi="Calibri" w:cs="Calibri"/>
                <w:b/>
              </w:rPr>
              <w:t>Measure</w:t>
            </w:r>
          </w:p>
        </w:tc>
        <w:tc>
          <w:tcPr>
            <w:tcW w:w="4253" w:type="dxa"/>
            <w:tcBorders>
              <w:bottom w:val="single" w:sz="4" w:space="0" w:color="548DD4" w:themeColor="text2" w:themeTint="99"/>
            </w:tcBorders>
          </w:tcPr>
          <w:p w14:paraId="1E7C4212" w14:textId="77777777" w:rsidR="004914EA" w:rsidRPr="0014395C" w:rsidRDefault="004914EA" w:rsidP="00930721">
            <w:pPr>
              <w:spacing w:after="0"/>
              <w:jc w:val="center"/>
              <w:rPr>
                <w:rFonts w:ascii="Calibri" w:hAnsi="Calibri" w:cs="Calibri"/>
                <w:b/>
              </w:rPr>
            </w:pPr>
            <w:r w:rsidRPr="0014395C">
              <w:rPr>
                <w:rFonts w:ascii="Calibri" w:hAnsi="Calibri" w:cs="Calibri"/>
                <w:b/>
              </w:rPr>
              <w:t>Performance Overview</w:t>
            </w:r>
          </w:p>
        </w:tc>
        <w:tc>
          <w:tcPr>
            <w:tcW w:w="1984" w:type="dxa"/>
            <w:tcBorders>
              <w:bottom w:val="single" w:sz="4" w:space="0" w:color="548DD4" w:themeColor="text2" w:themeTint="99"/>
            </w:tcBorders>
          </w:tcPr>
          <w:p w14:paraId="1FFF6B08" w14:textId="77777777" w:rsidR="004914EA" w:rsidRPr="0014395C" w:rsidRDefault="004914EA" w:rsidP="00930721">
            <w:pPr>
              <w:spacing w:after="0"/>
              <w:jc w:val="center"/>
              <w:rPr>
                <w:rFonts w:ascii="Calibri" w:hAnsi="Calibri" w:cs="Calibri"/>
                <w:b/>
              </w:rPr>
            </w:pPr>
            <w:r w:rsidRPr="0014395C">
              <w:rPr>
                <w:rFonts w:ascii="Calibri" w:hAnsi="Calibri" w:cs="Calibri"/>
                <w:b/>
              </w:rPr>
              <w:t>Actual</w:t>
            </w:r>
          </w:p>
        </w:tc>
        <w:tc>
          <w:tcPr>
            <w:tcW w:w="2693" w:type="dxa"/>
            <w:tcBorders>
              <w:bottom w:val="single" w:sz="4" w:space="0" w:color="548DD4" w:themeColor="text2" w:themeTint="99"/>
            </w:tcBorders>
          </w:tcPr>
          <w:p w14:paraId="24B9D81E"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5246" w:type="dxa"/>
            <w:tcBorders>
              <w:bottom w:val="single" w:sz="4" w:space="0" w:color="548DD4" w:themeColor="text2" w:themeTint="99"/>
            </w:tcBorders>
          </w:tcPr>
          <w:p w14:paraId="08A4B1F2" w14:textId="77777777" w:rsidR="004914EA" w:rsidRPr="004A46DD" w:rsidRDefault="004914EA" w:rsidP="004F3330">
            <w:pPr>
              <w:spacing w:after="0"/>
              <w:jc w:val="center"/>
              <w:rPr>
                <w:rFonts w:ascii="Calibri" w:hAnsi="Calibri" w:cs="Calibri"/>
                <w:color w:val="808080" w:themeColor="background1" w:themeShade="80"/>
                <w:sz w:val="16"/>
                <w:szCs w:val="16"/>
              </w:rPr>
            </w:pPr>
            <w:r w:rsidRPr="004A46DD">
              <w:rPr>
                <w:rFonts w:ascii="Calibri" w:hAnsi="Calibri" w:cs="Calibri"/>
                <w:color w:val="808080" w:themeColor="background1" w:themeShade="80"/>
                <w:sz w:val="16"/>
                <w:szCs w:val="16"/>
              </w:rPr>
              <w:t>Response</w:t>
            </w:r>
          </w:p>
        </w:tc>
      </w:tr>
      <w:tr w:rsidR="004914EA" w:rsidRPr="0014395C" w14:paraId="45619461" w14:textId="77777777" w:rsidTr="007E0A44">
        <w:trPr>
          <w:trHeight w:val="898"/>
          <w:jc w:val="center"/>
        </w:trPr>
        <w:tc>
          <w:tcPr>
            <w:tcW w:w="1559" w:type="dxa"/>
            <w:tcBorders>
              <w:top w:val="single" w:sz="4" w:space="0" w:color="548DD4" w:themeColor="text2" w:themeTint="99"/>
              <w:bottom w:val="single" w:sz="4" w:space="0" w:color="548DD4" w:themeColor="text2" w:themeTint="99"/>
            </w:tcBorders>
            <w:vAlign w:val="center"/>
          </w:tcPr>
          <w:p w14:paraId="60BB33F4" w14:textId="6AB87330" w:rsidR="004914EA" w:rsidRPr="00387B92" w:rsidRDefault="00000000" w:rsidP="00930721">
            <w:pPr>
              <w:spacing w:after="0"/>
              <w:jc w:val="center"/>
              <w:rPr>
                <w:rFonts w:ascii="Calibri" w:hAnsi="Calibri" w:cs="Calibri"/>
                <w:b/>
                <w:iCs/>
                <w:color w:val="808080" w:themeColor="background1" w:themeShade="80"/>
                <w:sz w:val="20"/>
                <w:szCs w:val="20"/>
                <w:highlight w:val="yellow"/>
              </w:rPr>
            </w:pPr>
            <w:hyperlink r:id="rId45" w:history="1">
              <w:proofErr w:type="spellStart"/>
              <w:r w:rsidR="004914EA" w:rsidRPr="00540A77">
                <w:rPr>
                  <w:rStyle w:val="Hyperlink"/>
                  <w:rFonts w:ascii="Calibri" w:hAnsi="Calibri" w:cs="Calibri"/>
                  <w:b/>
                  <w:iCs/>
                  <w:color w:val="808080" w:themeColor="background1" w:themeShade="80"/>
                  <w:sz w:val="20"/>
                  <w:szCs w:val="20"/>
                </w:rPr>
                <w:t>Sq</w:t>
              </w:r>
              <w:proofErr w:type="spellEnd"/>
              <w:r w:rsidR="004914EA" w:rsidRPr="00540A77">
                <w:rPr>
                  <w:rStyle w:val="Hyperlink"/>
                  <w:rFonts w:ascii="Calibri" w:hAnsi="Calibri" w:cs="Calibri"/>
                  <w:b/>
                  <w:iCs/>
                  <w:color w:val="808080" w:themeColor="background1" w:themeShade="80"/>
                  <w:sz w:val="20"/>
                  <w:szCs w:val="20"/>
                </w:rPr>
                <w:t xml:space="preserve"> meterage of floorspace dedicated to NatureScot</w:t>
              </w:r>
            </w:hyperlink>
          </w:p>
        </w:tc>
        <w:tc>
          <w:tcPr>
            <w:tcW w:w="4253" w:type="dxa"/>
            <w:tcBorders>
              <w:top w:val="single" w:sz="4" w:space="0" w:color="548DD4" w:themeColor="text2" w:themeTint="99"/>
              <w:bottom w:val="single" w:sz="4" w:space="0" w:color="548DD4" w:themeColor="text2" w:themeTint="99"/>
            </w:tcBorders>
            <w:vAlign w:val="center"/>
          </w:tcPr>
          <w:p w14:paraId="08C4FF58" w14:textId="5181490E" w:rsidR="004914EA" w:rsidRPr="004A46DD" w:rsidRDefault="003467B2" w:rsidP="00930721">
            <w:pPr>
              <w:spacing w:after="0"/>
              <w:jc w:val="center"/>
              <w:rPr>
                <w:rFonts w:ascii="Calibri" w:hAnsi="Calibri" w:cs="Calibri"/>
                <w:sz w:val="20"/>
                <w:szCs w:val="20"/>
              </w:rPr>
            </w:pPr>
            <w:r w:rsidRPr="004A46DD">
              <w:rPr>
                <w:rFonts w:ascii="Calibri" w:hAnsi="Calibri" w:cs="Calibri"/>
                <w:sz w:val="20"/>
                <w:szCs w:val="20"/>
              </w:rPr>
              <w:t>Decreasing</w:t>
            </w:r>
          </w:p>
        </w:tc>
        <w:tc>
          <w:tcPr>
            <w:tcW w:w="1984" w:type="dxa"/>
            <w:tcBorders>
              <w:top w:val="single" w:sz="4" w:space="0" w:color="548DD4" w:themeColor="text2" w:themeTint="99"/>
              <w:bottom w:val="single" w:sz="4" w:space="0" w:color="548DD4" w:themeColor="text2" w:themeTint="99"/>
            </w:tcBorders>
            <w:vAlign w:val="center"/>
          </w:tcPr>
          <w:p w14:paraId="0884956F" w14:textId="7E82C228" w:rsidR="004914EA" w:rsidRPr="004A46DD" w:rsidRDefault="00634260" w:rsidP="00930721">
            <w:pPr>
              <w:spacing w:after="0"/>
              <w:jc w:val="center"/>
              <w:rPr>
                <w:rFonts w:ascii="Calibri" w:hAnsi="Calibri" w:cs="Calibri"/>
                <w:sz w:val="20"/>
                <w:szCs w:val="20"/>
              </w:rPr>
            </w:pPr>
            <w:r w:rsidRPr="004A46DD">
              <w:rPr>
                <w:rFonts w:ascii="Calibri" w:hAnsi="Calibri" w:cs="Calibri"/>
                <w:sz w:val="20"/>
                <w:szCs w:val="20"/>
              </w:rPr>
              <w:t>N/A</w:t>
            </w:r>
          </w:p>
        </w:tc>
        <w:tc>
          <w:tcPr>
            <w:tcW w:w="2693" w:type="dxa"/>
            <w:tcBorders>
              <w:top w:val="single" w:sz="4" w:space="0" w:color="548DD4" w:themeColor="text2" w:themeTint="99"/>
              <w:bottom w:val="single" w:sz="4" w:space="0" w:color="548DD4" w:themeColor="text2" w:themeTint="99"/>
            </w:tcBorders>
          </w:tcPr>
          <w:p w14:paraId="61657B38" w14:textId="5F05EC11" w:rsidR="004914EA" w:rsidRPr="004A46DD" w:rsidRDefault="003467B2" w:rsidP="007E0A44">
            <w:pPr>
              <w:ind w:right="181"/>
              <w:rPr>
                <w:rFonts w:ascii="Calibri" w:hAnsi="Calibri" w:cs="Calibri"/>
                <w:sz w:val="16"/>
                <w:szCs w:val="16"/>
              </w:rPr>
            </w:pPr>
            <w:r w:rsidRPr="004A46DD">
              <w:rPr>
                <w:rFonts w:ascii="Calibri" w:hAnsi="Calibri" w:cs="Calibri"/>
                <w:color w:val="808080" w:themeColor="background1" w:themeShade="80"/>
                <w:sz w:val="16"/>
                <w:szCs w:val="16"/>
              </w:rPr>
              <w:t>Hybrid working has allowed us to flex our office space requirement.</w:t>
            </w:r>
            <w:r w:rsidRPr="004A46DD">
              <w:rPr>
                <w:rFonts w:ascii="Calibri" w:hAnsi="Calibri" w:cs="Calibri"/>
                <w:sz w:val="16"/>
                <w:szCs w:val="16"/>
              </w:rPr>
              <w:t xml:space="preserve"> </w:t>
            </w:r>
            <w:r w:rsidR="00634260" w:rsidRPr="004A46DD">
              <w:rPr>
                <w:rFonts w:ascii="Calibri" w:hAnsi="Calibri" w:cs="Calibri"/>
                <w:sz w:val="16"/>
                <w:szCs w:val="16"/>
              </w:rPr>
              <w:t> </w:t>
            </w:r>
          </w:p>
        </w:tc>
        <w:tc>
          <w:tcPr>
            <w:tcW w:w="5246" w:type="dxa"/>
            <w:tcBorders>
              <w:top w:val="single" w:sz="4" w:space="0" w:color="548DD4" w:themeColor="text2" w:themeTint="99"/>
              <w:bottom w:val="single" w:sz="4" w:space="0" w:color="548DD4" w:themeColor="text2" w:themeTint="99"/>
            </w:tcBorders>
          </w:tcPr>
          <w:p w14:paraId="0D350085" w14:textId="44A0F634" w:rsidR="004914EA" w:rsidRPr="004A46DD" w:rsidRDefault="003467B2" w:rsidP="007E0A44">
            <w:pPr>
              <w:ind w:right="181"/>
              <w:rPr>
                <w:rFonts w:ascii="Calibri" w:hAnsi="Calibri" w:cs="Calibri"/>
                <w:color w:val="808080" w:themeColor="background1" w:themeShade="80"/>
                <w:sz w:val="16"/>
                <w:szCs w:val="16"/>
              </w:rPr>
            </w:pPr>
            <w:r w:rsidRPr="004A46DD">
              <w:rPr>
                <w:rFonts w:ascii="Calibri" w:hAnsi="Calibri" w:cs="Calibri"/>
                <w:color w:val="808080" w:themeColor="background1" w:themeShade="80"/>
                <w:sz w:val="16"/>
                <w:szCs w:val="16"/>
              </w:rPr>
              <w:t>This measures the reduction in office floor space used. Seven office reviews have identified 1900m2 of workstation floorspace that is no longer required.</w:t>
            </w:r>
          </w:p>
        </w:tc>
      </w:tr>
      <w:bookmarkEnd w:id="5"/>
      <w:tr w:rsidR="004914EA" w:rsidRPr="0014395C" w14:paraId="1BB67F07" w14:textId="77777777" w:rsidTr="007E0A44">
        <w:trPr>
          <w:trHeight w:val="1733"/>
          <w:jc w:val="center"/>
        </w:trPr>
        <w:tc>
          <w:tcPr>
            <w:tcW w:w="1559" w:type="dxa"/>
            <w:tcBorders>
              <w:top w:val="single" w:sz="4" w:space="0" w:color="548DD4" w:themeColor="text2" w:themeTint="99"/>
              <w:bottom w:val="single" w:sz="4" w:space="0" w:color="548DD4" w:themeColor="text2" w:themeTint="99"/>
            </w:tcBorders>
            <w:vAlign w:val="center"/>
          </w:tcPr>
          <w:p w14:paraId="762869D4" w14:textId="47406C75" w:rsidR="004914EA" w:rsidRPr="005E05B0" w:rsidRDefault="00BF24F0" w:rsidP="00930721">
            <w:pPr>
              <w:spacing w:after="0"/>
              <w:jc w:val="center"/>
              <w:rPr>
                <w:rFonts w:ascii="Calibri" w:hAnsi="Calibri" w:cs="Calibri"/>
                <w:b/>
                <w:iCs/>
                <w:color w:val="808080" w:themeColor="background1" w:themeShade="80"/>
                <w:sz w:val="20"/>
                <w:szCs w:val="20"/>
              </w:rPr>
            </w:pPr>
            <w:r>
              <w:fldChar w:fldCharType="begin"/>
            </w:r>
            <w:r>
              <w:instrText>HYPERLINK "https://naturescot.nexus.objective.co.uk/documents/A3736962/details"</w:instrText>
            </w:r>
            <w:r>
              <w:fldChar w:fldCharType="separate"/>
            </w:r>
            <w:r w:rsidR="005E05B0" w:rsidRPr="005E05B0">
              <w:rPr>
                <w:rStyle w:val="Hyperlink"/>
                <w:rFonts w:ascii="Calibri" w:hAnsi="Calibri" w:cs="Calibri"/>
                <w:b/>
                <w:iCs/>
                <w:color w:val="808080" w:themeColor="background1" w:themeShade="80"/>
                <w:sz w:val="20"/>
                <w:szCs w:val="20"/>
              </w:rPr>
              <w:t>Total emission reduction (tCO2)</w:t>
            </w:r>
            <w:r>
              <w:rPr>
                <w:rStyle w:val="Hyperlink"/>
                <w:rFonts w:ascii="Calibri" w:hAnsi="Calibri" w:cs="Calibri"/>
                <w:b/>
                <w:iCs/>
                <w:color w:val="808080" w:themeColor="background1" w:themeShade="80"/>
                <w:sz w:val="20"/>
                <w:szCs w:val="20"/>
              </w:rPr>
              <w:fldChar w:fldCharType="end"/>
            </w:r>
          </w:p>
        </w:tc>
        <w:tc>
          <w:tcPr>
            <w:tcW w:w="4253" w:type="dxa"/>
            <w:tcBorders>
              <w:top w:val="single" w:sz="4" w:space="0" w:color="548DD4" w:themeColor="text2" w:themeTint="99"/>
              <w:bottom w:val="single" w:sz="4" w:space="0" w:color="548DD4" w:themeColor="text2" w:themeTint="99"/>
            </w:tcBorders>
            <w:vAlign w:val="center"/>
          </w:tcPr>
          <w:p w14:paraId="0770E846" w14:textId="4D748A32" w:rsidR="004914EA" w:rsidRPr="005E05B0" w:rsidRDefault="00EB51E9" w:rsidP="00930721">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538B0CED" wp14:editId="720D0186">
                  <wp:extent cx="1577947" cy="887095"/>
                  <wp:effectExtent l="0" t="0" r="3810" b="8255"/>
                  <wp:docPr id="8036532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91781" cy="894872"/>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118B7B75" w14:textId="492220F6" w:rsidR="004914EA" w:rsidRPr="005E05B0" w:rsidRDefault="00EB51E9"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2693" w:type="dxa"/>
            <w:tcBorders>
              <w:top w:val="single" w:sz="4" w:space="0" w:color="548DD4" w:themeColor="text2" w:themeTint="99"/>
              <w:bottom w:val="single" w:sz="4" w:space="0" w:color="548DD4" w:themeColor="text2" w:themeTint="99"/>
            </w:tcBorders>
          </w:tcPr>
          <w:p w14:paraId="2F0BE98F" w14:textId="6594A96C" w:rsidR="004914EA" w:rsidRPr="007E0A44" w:rsidRDefault="00E154A5" w:rsidP="007E0A44">
            <w:pPr>
              <w:ind w:right="18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 xml:space="preserve">Annual dataset </w:t>
            </w:r>
            <w:proofErr w:type="gramStart"/>
            <w:r>
              <w:rPr>
                <w:rFonts w:ascii="Calibri" w:hAnsi="Calibri" w:cs="Calibri"/>
                <w:color w:val="808080" w:themeColor="background1" w:themeShade="80"/>
                <w:sz w:val="16"/>
                <w:szCs w:val="16"/>
              </w:rPr>
              <w:t>-  not</w:t>
            </w:r>
            <w:proofErr w:type="gramEnd"/>
            <w:r>
              <w:rPr>
                <w:rFonts w:ascii="Calibri" w:hAnsi="Calibri" w:cs="Calibri"/>
                <w:color w:val="808080" w:themeColor="background1" w:themeShade="80"/>
                <w:sz w:val="16"/>
                <w:szCs w:val="16"/>
              </w:rPr>
              <w:t xml:space="preserve"> due for reporting at this time</w:t>
            </w:r>
          </w:p>
        </w:tc>
        <w:tc>
          <w:tcPr>
            <w:tcW w:w="5246" w:type="dxa"/>
            <w:tcBorders>
              <w:top w:val="single" w:sz="4" w:space="0" w:color="548DD4" w:themeColor="text2" w:themeTint="99"/>
              <w:bottom w:val="single" w:sz="4" w:space="0" w:color="548DD4" w:themeColor="text2" w:themeTint="99"/>
            </w:tcBorders>
          </w:tcPr>
          <w:p w14:paraId="770BD34F" w14:textId="32413F1B" w:rsidR="004914EA" w:rsidRPr="007E0A44" w:rsidRDefault="00E154A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 xml:space="preserve">Data being collated for Climate Change Duty Reporting. </w:t>
            </w:r>
          </w:p>
        </w:tc>
      </w:tr>
      <w:tr w:rsidR="00A15D6F" w:rsidRPr="0014395C" w14:paraId="47915FAF" w14:textId="77777777" w:rsidTr="007E0A44">
        <w:trPr>
          <w:trHeight w:val="3697"/>
          <w:jc w:val="center"/>
        </w:trPr>
        <w:tc>
          <w:tcPr>
            <w:tcW w:w="1559" w:type="dxa"/>
            <w:tcBorders>
              <w:top w:val="single" w:sz="4" w:space="0" w:color="548DD4" w:themeColor="text2" w:themeTint="99"/>
              <w:bottom w:val="single" w:sz="4" w:space="0" w:color="548DD4" w:themeColor="text2" w:themeTint="99"/>
            </w:tcBorders>
            <w:vAlign w:val="center"/>
          </w:tcPr>
          <w:p w14:paraId="2414CD24" w14:textId="0C7C2D98" w:rsidR="004914EA" w:rsidRPr="0014395C" w:rsidRDefault="00000000" w:rsidP="00B65223">
            <w:pPr>
              <w:spacing w:after="0"/>
              <w:jc w:val="center"/>
              <w:rPr>
                <w:rFonts w:ascii="Calibri" w:hAnsi="Calibri" w:cs="Calibri"/>
                <w:b/>
                <w:iCs/>
                <w:color w:val="808080" w:themeColor="background1" w:themeShade="80"/>
                <w:sz w:val="20"/>
                <w:szCs w:val="20"/>
                <w:u w:val="single"/>
              </w:rPr>
            </w:pPr>
            <w:hyperlink r:id="rId47" w:history="1">
              <w:r w:rsidR="004914EA" w:rsidRPr="0014395C">
                <w:rPr>
                  <w:rStyle w:val="Hyperlink"/>
                  <w:rFonts w:ascii="Calibri" w:hAnsi="Calibri" w:cs="Calibri"/>
                  <w:b/>
                  <w:iCs/>
                  <w:color w:val="808080" w:themeColor="background1" w:themeShade="80"/>
                  <w:sz w:val="20"/>
                  <w:szCs w:val="20"/>
                </w:rPr>
                <w:t>Workforce Diversity</w:t>
              </w:r>
            </w:hyperlink>
            <w:r w:rsidR="000C0C63" w:rsidRPr="0014395C">
              <w:rPr>
                <w:rStyle w:val="Hyperlink"/>
                <w:rFonts w:ascii="Calibri" w:hAnsi="Calibri" w:cs="Calibri"/>
                <w:b/>
                <w:iCs/>
                <w:color w:val="808080" w:themeColor="background1" w:themeShade="80"/>
                <w:sz w:val="20"/>
                <w:szCs w:val="20"/>
              </w:rPr>
              <w:t xml:space="preserve"> </w:t>
            </w:r>
          </w:p>
        </w:tc>
        <w:tc>
          <w:tcPr>
            <w:tcW w:w="4253" w:type="dxa"/>
            <w:tcBorders>
              <w:top w:val="single" w:sz="4" w:space="0" w:color="548DD4" w:themeColor="text2" w:themeTint="99"/>
              <w:bottom w:val="single" w:sz="4" w:space="0" w:color="548DD4" w:themeColor="text2" w:themeTint="99"/>
            </w:tcBorders>
            <w:vAlign w:val="center"/>
          </w:tcPr>
          <w:p w14:paraId="4D0EAEC7" w14:textId="397DA756" w:rsidR="00B65223" w:rsidRPr="0014395C" w:rsidRDefault="00A737E5"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458533D0" wp14:editId="765CF62C">
                  <wp:extent cx="2605636" cy="1230630"/>
                  <wp:effectExtent l="0" t="0" r="4445" b="7620"/>
                  <wp:docPr id="1101394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9916" cy="1260989"/>
                          </a:xfrm>
                          <a:prstGeom prst="rect">
                            <a:avLst/>
                          </a:prstGeom>
                          <a:noFill/>
                        </pic:spPr>
                      </pic:pic>
                    </a:graphicData>
                  </a:graphic>
                </wp:inline>
              </w:drawing>
            </w:r>
            <w:r>
              <w:rPr>
                <w:rFonts w:ascii="Calibri" w:hAnsi="Calibri" w:cs="Calibri"/>
                <w:noProof/>
                <w:color w:val="808080" w:themeColor="background1" w:themeShade="80"/>
                <w:sz w:val="20"/>
                <w:szCs w:val="20"/>
              </w:rPr>
              <w:drawing>
                <wp:inline distT="0" distB="0" distL="0" distR="0" wp14:anchorId="46871A53" wp14:editId="05156824">
                  <wp:extent cx="1521302" cy="450787"/>
                  <wp:effectExtent l="0" t="0" r="3175" b="6985"/>
                  <wp:docPr id="855347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23488" cy="481066"/>
                          </a:xfrm>
                          <a:prstGeom prst="rect">
                            <a:avLst/>
                          </a:prstGeom>
                          <a:noFill/>
                        </pic:spPr>
                      </pic:pic>
                    </a:graphicData>
                  </a:graphic>
                </wp:inline>
              </w:drawing>
            </w:r>
            <w:r>
              <w:rPr>
                <w:rFonts w:ascii="Calibri" w:hAnsi="Calibri" w:cs="Calibri"/>
                <w:noProof/>
                <w:color w:val="808080" w:themeColor="background1" w:themeShade="80"/>
                <w:sz w:val="20"/>
                <w:szCs w:val="20"/>
              </w:rPr>
              <w:drawing>
                <wp:inline distT="0" distB="0" distL="0" distR="0" wp14:anchorId="400CCD54" wp14:editId="1D5250AC">
                  <wp:extent cx="1702051" cy="711951"/>
                  <wp:effectExtent l="0" t="0" r="0" b="0"/>
                  <wp:docPr id="4713736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24152" cy="721196"/>
                          </a:xfrm>
                          <a:prstGeom prst="rect">
                            <a:avLst/>
                          </a:prstGeom>
                          <a:noFill/>
                        </pic:spPr>
                      </pic:pic>
                    </a:graphicData>
                  </a:graphic>
                </wp:inline>
              </w:drawing>
            </w:r>
            <w:r>
              <w:rPr>
                <w:rFonts w:ascii="Calibri" w:hAnsi="Calibri" w:cs="Calibri"/>
                <w:noProof/>
                <w:color w:val="808080" w:themeColor="background1" w:themeShade="80"/>
                <w:sz w:val="20"/>
                <w:szCs w:val="20"/>
              </w:rPr>
              <w:drawing>
                <wp:inline distT="0" distB="0" distL="0" distR="0" wp14:anchorId="33334C01" wp14:editId="1321AC58">
                  <wp:extent cx="1765425" cy="487994"/>
                  <wp:effectExtent l="0" t="0" r="6350" b="7620"/>
                  <wp:docPr id="133472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2672" cy="498290"/>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4753D3D2" w14:textId="10954674" w:rsidR="004914EA" w:rsidRPr="0014395C" w:rsidRDefault="00613349" w:rsidP="00930721">
            <w:pPr>
              <w:spacing w:after="0"/>
              <w:jc w:val="center"/>
              <w:rPr>
                <w:rFonts w:ascii="Calibri" w:hAnsi="Calibri" w:cs="Calibri"/>
                <w:color w:val="808080" w:themeColor="background1" w:themeShade="80"/>
                <w:sz w:val="20"/>
                <w:szCs w:val="20"/>
              </w:rPr>
            </w:pPr>
            <w:r w:rsidRPr="00044F55">
              <w:rPr>
                <w:rFonts w:ascii="Calibri" w:hAnsi="Calibri" w:cs="Calibri"/>
                <w:color w:val="808080" w:themeColor="background1" w:themeShade="80"/>
                <w:sz w:val="20"/>
                <w:szCs w:val="20"/>
              </w:rPr>
              <w:t>49</w:t>
            </w:r>
          </w:p>
        </w:tc>
        <w:tc>
          <w:tcPr>
            <w:tcW w:w="2693" w:type="dxa"/>
            <w:tcBorders>
              <w:top w:val="single" w:sz="4" w:space="0" w:color="548DD4" w:themeColor="text2" w:themeTint="99"/>
              <w:bottom w:val="single" w:sz="4" w:space="0" w:color="548DD4" w:themeColor="text2" w:themeTint="99"/>
            </w:tcBorders>
          </w:tcPr>
          <w:p w14:paraId="5D19EF96" w14:textId="5B09F68F" w:rsidR="00613349" w:rsidRPr="007E0A44" w:rsidRDefault="00E154A5" w:rsidP="007E0A44">
            <w:pPr>
              <w:ind w:right="181"/>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T</w:t>
            </w:r>
            <w:r w:rsidRPr="007E0A44">
              <w:rPr>
                <w:rFonts w:ascii="Calibri" w:hAnsi="Calibri" w:cs="Calibri"/>
                <w:color w:val="808080" w:themeColor="background1" w:themeShade="80"/>
                <w:sz w:val="16"/>
                <w:szCs w:val="16"/>
              </w:rPr>
              <w:t xml:space="preserve">he diversity of our workforce remains low </w:t>
            </w:r>
            <w:r>
              <w:rPr>
                <w:rFonts w:ascii="Calibri" w:hAnsi="Calibri" w:cs="Calibri"/>
                <w:color w:val="808080" w:themeColor="background1" w:themeShade="80"/>
                <w:sz w:val="16"/>
                <w:szCs w:val="16"/>
              </w:rPr>
              <w:t xml:space="preserve">but is </w:t>
            </w:r>
            <w:r w:rsidRPr="007E0A44">
              <w:rPr>
                <w:rFonts w:ascii="Calibri" w:hAnsi="Calibri" w:cs="Calibri"/>
                <w:color w:val="808080" w:themeColor="background1" w:themeShade="80"/>
                <w:sz w:val="16"/>
                <w:szCs w:val="16"/>
              </w:rPr>
              <w:t xml:space="preserve">representative of the population of Scotland. </w:t>
            </w:r>
            <w:r w:rsidR="00613349" w:rsidRPr="007E0A44">
              <w:rPr>
                <w:rFonts w:ascii="Calibri" w:hAnsi="Calibri" w:cs="Calibri"/>
                <w:color w:val="808080" w:themeColor="background1" w:themeShade="80"/>
                <w:sz w:val="16"/>
                <w:szCs w:val="16"/>
              </w:rPr>
              <w:t xml:space="preserve">We continue to work in Partnership to tackle </w:t>
            </w:r>
            <w:r>
              <w:rPr>
                <w:rFonts w:ascii="Calibri" w:hAnsi="Calibri" w:cs="Calibri"/>
                <w:color w:val="808080" w:themeColor="background1" w:themeShade="80"/>
                <w:sz w:val="16"/>
                <w:szCs w:val="16"/>
              </w:rPr>
              <w:t>reporting rates</w:t>
            </w:r>
            <w:r w:rsidR="00613349" w:rsidRPr="007E0A44">
              <w:rPr>
                <w:rFonts w:ascii="Calibri" w:hAnsi="Calibri" w:cs="Calibri"/>
                <w:color w:val="808080" w:themeColor="background1" w:themeShade="80"/>
                <w:sz w:val="16"/>
                <w:szCs w:val="16"/>
              </w:rPr>
              <w:t xml:space="preserve">. </w:t>
            </w:r>
          </w:p>
          <w:p w14:paraId="75F1FCB9" w14:textId="701FD758" w:rsidR="004914EA" w:rsidRPr="007E0A44" w:rsidRDefault="004914EA" w:rsidP="007E0A44">
            <w:pPr>
              <w:spacing w:after="0"/>
              <w:ind w:right="181"/>
              <w:rPr>
                <w:rFonts w:ascii="Calibri" w:hAnsi="Calibri" w:cs="Calibri"/>
                <w:color w:val="808080" w:themeColor="background1" w:themeShade="80"/>
                <w:sz w:val="16"/>
                <w:szCs w:val="16"/>
              </w:rPr>
            </w:pPr>
          </w:p>
        </w:tc>
        <w:tc>
          <w:tcPr>
            <w:tcW w:w="5246" w:type="dxa"/>
            <w:tcBorders>
              <w:top w:val="single" w:sz="4" w:space="0" w:color="548DD4" w:themeColor="text2" w:themeTint="99"/>
              <w:bottom w:val="single" w:sz="4" w:space="0" w:color="548DD4" w:themeColor="text2" w:themeTint="99"/>
            </w:tcBorders>
          </w:tcPr>
          <w:p w14:paraId="01037ED8" w14:textId="6B1BE027" w:rsidR="00613349" w:rsidRPr="007E0A44" w:rsidRDefault="00613349"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 xml:space="preserve">The work of the Inclusive Recruitment project will continue into phase 2 as we begin to mainstream actions into business as usual and other workstreams. </w:t>
            </w:r>
            <w:r w:rsidRPr="007E0A44">
              <w:rPr>
                <w:rFonts w:ascii="Calibri" w:hAnsi="Calibri" w:cs="Calibri"/>
                <w:color w:val="808080" w:themeColor="background1" w:themeShade="80"/>
                <w:sz w:val="16"/>
                <w:szCs w:val="16"/>
              </w:rPr>
              <w:br/>
              <w:t>We will also continue to make progress on the Equality Outcomes and their contributory actions which will look at ways to increase opportunities for minority groups.</w:t>
            </w:r>
          </w:p>
          <w:p w14:paraId="5F793273" w14:textId="7175BB64" w:rsidR="004914EA" w:rsidRPr="007E0A44" w:rsidRDefault="004914EA" w:rsidP="007E0A44">
            <w:pPr>
              <w:ind w:right="181"/>
              <w:rPr>
                <w:rFonts w:ascii="Calibri" w:hAnsi="Calibri" w:cs="Calibri"/>
                <w:color w:val="808080" w:themeColor="background1" w:themeShade="80"/>
                <w:sz w:val="16"/>
                <w:szCs w:val="16"/>
              </w:rPr>
            </w:pPr>
          </w:p>
        </w:tc>
      </w:tr>
      <w:tr w:rsidR="002A3C54" w:rsidRPr="00051324" w14:paraId="310AEF39" w14:textId="77777777" w:rsidTr="007E0A44">
        <w:trPr>
          <w:trHeight w:val="2104"/>
          <w:jc w:val="center"/>
        </w:trPr>
        <w:tc>
          <w:tcPr>
            <w:tcW w:w="1559" w:type="dxa"/>
            <w:tcBorders>
              <w:top w:val="single" w:sz="4" w:space="0" w:color="548DD4" w:themeColor="text2" w:themeTint="99"/>
              <w:bottom w:val="single" w:sz="4" w:space="0" w:color="548DD4" w:themeColor="text2" w:themeTint="99"/>
            </w:tcBorders>
            <w:vAlign w:val="center"/>
          </w:tcPr>
          <w:p w14:paraId="3F485A93" w14:textId="4877A9FE" w:rsidR="002A3C54" w:rsidRPr="00E55539" w:rsidRDefault="00000000" w:rsidP="00197293">
            <w:pPr>
              <w:spacing w:after="0"/>
              <w:jc w:val="center"/>
              <w:rPr>
                <w:rStyle w:val="Hyperlink"/>
                <w:color w:val="808080" w:themeColor="background1" w:themeShade="80"/>
              </w:rPr>
            </w:pPr>
            <w:hyperlink r:id="rId52" w:history="1">
              <w:r w:rsidR="00197293" w:rsidRPr="00E55539">
                <w:rPr>
                  <w:rStyle w:val="Hyperlink"/>
                  <w:rFonts w:ascii="Calibri" w:hAnsi="Calibri" w:cs="Calibri"/>
                  <w:b/>
                  <w:iCs/>
                  <w:color w:val="808080" w:themeColor="background1" w:themeShade="80"/>
                  <w:sz w:val="20"/>
                  <w:szCs w:val="20"/>
                </w:rPr>
                <w:t>% Of Implemented Audit Recommendations</w:t>
              </w:r>
            </w:hyperlink>
          </w:p>
        </w:tc>
        <w:tc>
          <w:tcPr>
            <w:tcW w:w="4253" w:type="dxa"/>
            <w:tcBorders>
              <w:top w:val="single" w:sz="4" w:space="0" w:color="548DD4" w:themeColor="text2" w:themeTint="99"/>
              <w:bottom w:val="single" w:sz="4" w:space="0" w:color="548DD4" w:themeColor="text2" w:themeTint="99"/>
            </w:tcBorders>
            <w:vAlign w:val="center"/>
          </w:tcPr>
          <w:p w14:paraId="55C78022" w14:textId="63DA9D13" w:rsidR="002A3C54" w:rsidRPr="0014395C" w:rsidRDefault="005949B5" w:rsidP="00092FC8">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rPr>
              <w:drawing>
                <wp:inline distT="0" distB="0" distL="0" distR="0" wp14:anchorId="40996167" wp14:editId="474EBF60">
                  <wp:extent cx="1852654" cy="817658"/>
                  <wp:effectExtent l="0" t="0" r="0" b="1905"/>
                  <wp:docPr id="1988649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61484" cy="821555"/>
                          </a:xfrm>
                          <a:prstGeom prst="rect">
                            <a:avLst/>
                          </a:prstGeom>
                          <a:noFill/>
                        </pic:spPr>
                      </pic:pic>
                    </a:graphicData>
                  </a:graphic>
                </wp:inline>
              </w:drawing>
            </w:r>
          </w:p>
        </w:tc>
        <w:tc>
          <w:tcPr>
            <w:tcW w:w="1984" w:type="dxa"/>
            <w:tcBorders>
              <w:top w:val="single" w:sz="4" w:space="0" w:color="548DD4" w:themeColor="text2" w:themeTint="99"/>
              <w:bottom w:val="single" w:sz="4" w:space="0" w:color="548DD4" w:themeColor="text2" w:themeTint="99"/>
            </w:tcBorders>
            <w:vAlign w:val="center"/>
          </w:tcPr>
          <w:p w14:paraId="618B842C" w14:textId="4D53060C" w:rsidR="002A3C54" w:rsidRPr="0014395C" w:rsidRDefault="005949B5" w:rsidP="00092FC8">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80</w:t>
            </w:r>
            <w:r w:rsidR="000F5532">
              <w:rPr>
                <w:rFonts w:ascii="Calibri" w:hAnsi="Calibri" w:cs="Calibri"/>
                <w:color w:val="808080" w:themeColor="background1" w:themeShade="80"/>
                <w:sz w:val="20"/>
                <w:szCs w:val="20"/>
              </w:rPr>
              <w:t>%</w:t>
            </w:r>
          </w:p>
        </w:tc>
        <w:tc>
          <w:tcPr>
            <w:tcW w:w="2693" w:type="dxa"/>
            <w:tcBorders>
              <w:top w:val="single" w:sz="4" w:space="0" w:color="548DD4" w:themeColor="text2" w:themeTint="99"/>
              <w:bottom w:val="single" w:sz="4" w:space="0" w:color="548DD4" w:themeColor="text2" w:themeTint="99"/>
            </w:tcBorders>
          </w:tcPr>
          <w:p w14:paraId="3BBAC703" w14:textId="68346D73" w:rsidR="000F5532" w:rsidRPr="007E0A44" w:rsidRDefault="005949B5" w:rsidP="007E0A44">
            <w:pPr>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The Priority 1 implementation rate decreased to 71%, and the rolling average across the last four quarters has increased to 84</w:t>
            </w:r>
            <w:r w:rsidR="007E0A44" w:rsidRPr="007E0A44">
              <w:rPr>
                <w:rFonts w:ascii="Calibri" w:hAnsi="Calibri" w:cs="Calibri"/>
                <w:color w:val="808080" w:themeColor="background1" w:themeShade="80"/>
                <w:sz w:val="16"/>
                <w:szCs w:val="16"/>
              </w:rPr>
              <w:t>%, slightly</w:t>
            </w:r>
            <w:r w:rsidRPr="007E0A44">
              <w:rPr>
                <w:rFonts w:ascii="Calibri" w:hAnsi="Calibri" w:cs="Calibri"/>
                <w:color w:val="808080" w:themeColor="background1" w:themeShade="80"/>
                <w:sz w:val="16"/>
                <w:szCs w:val="16"/>
              </w:rPr>
              <w:t xml:space="preserve"> </w:t>
            </w:r>
            <w:r w:rsidR="007E0A44" w:rsidRPr="007E0A44">
              <w:rPr>
                <w:rFonts w:ascii="Calibri" w:hAnsi="Calibri" w:cs="Calibri"/>
                <w:color w:val="808080" w:themeColor="background1" w:themeShade="80"/>
                <w:sz w:val="16"/>
                <w:szCs w:val="16"/>
              </w:rPr>
              <w:t>below the</w:t>
            </w:r>
            <w:r w:rsidRPr="007E0A44">
              <w:rPr>
                <w:rFonts w:ascii="Calibri" w:hAnsi="Calibri" w:cs="Calibri"/>
                <w:color w:val="808080" w:themeColor="background1" w:themeShade="80"/>
                <w:sz w:val="16"/>
                <w:szCs w:val="16"/>
              </w:rPr>
              <w:t xml:space="preserve"> KPI target of 85%. There are 2 delayed Priority 1 recommendations from the audits </w:t>
            </w:r>
            <w:r w:rsidR="007E0A44" w:rsidRPr="007E0A44">
              <w:rPr>
                <w:rFonts w:ascii="Calibri" w:hAnsi="Calibri" w:cs="Calibri"/>
                <w:color w:val="808080" w:themeColor="background1" w:themeShade="80"/>
                <w:sz w:val="16"/>
                <w:szCs w:val="16"/>
              </w:rPr>
              <w:t xml:space="preserve">of </w:t>
            </w:r>
            <w:proofErr w:type="spellStart"/>
            <w:r w:rsidR="007E0A44" w:rsidRPr="007E0A44">
              <w:rPr>
                <w:rFonts w:ascii="Calibri" w:hAnsi="Calibri" w:cs="Calibri"/>
                <w:color w:val="808080" w:themeColor="background1" w:themeShade="80"/>
                <w:sz w:val="16"/>
                <w:szCs w:val="16"/>
              </w:rPr>
              <w:t>CivTech</w:t>
            </w:r>
            <w:proofErr w:type="spellEnd"/>
            <w:r w:rsidRPr="007E0A44">
              <w:rPr>
                <w:rFonts w:ascii="Calibri" w:hAnsi="Calibri" w:cs="Calibri"/>
                <w:color w:val="808080" w:themeColor="background1" w:themeShade="80"/>
                <w:sz w:val="16"/>
                <w:szCs w:val="16"/>
              </w:rPr>
              <w:t xml:space="preserve"> projects and Learning </w:t>
            </w:r>
            <w:r w:rsidR="00056042" w:rsidRPr="007E0A44">
              <w:rPr>
                <w:rFonts w:ascii="Calibri" w:hAnsi="Calibri" w:cs="Calibri"/>
                <w:color w:val="808080" w:themeColor="background1" w:themeShade="80"/>
                <w:sz w:val="16"/>
                <w:szCs w:val="16"/>
              </w:rPr>
              <w:t>and</w:t>
            </w:r>
            <w:r w:rsidRPr="007E0A44">
              <w:rPr>
                <w:rFonts w:ascii="Calibri" w:hAnsi="Calibri" w:cs="Calibri"/>
                <w:color w:val="808080" w:themeColor="background1" w:themeShade="80"/>
                <w:sz w:val="16"/>
                <w:szCs w:val="16"/>
              </w:rPr>
              <w:t xml:space="preserve"> Development</w:t>
            </w:r>
            <w:r w:rsidR="000F5532" w:rsidRPr="007E0A44">
              <w:rPr>
                <w:rFonts w:ascii="Calibri" w:hAnsi="Calibri" w:cs="Calibri"/>
                <w:color w:val="808080" w:themeColor="background1" w:themeShade="80"/>
                <w:sz w:val="16"/>
                <w:szCs w:val="16"/>
              </w:rPr>
              <w:t xml:space="preserve">. </w:t>
            </w:r>
          </w:p>
          <w:p w14:paraId="405A746F" w14:textId="20A9CE8D" w:rsidR="002A3C54" w:rsidRPr="007E0A44" w:rsidRDefault="002A3C54" w:rsidP="007E0A44">
            <w:pPr>
              <w:ind w:right="181"/>
              <w:rPr>
                <w:rFonts w:ascii="Calibri" w:hAnsi="Calibri" w:cs="Calibri"/>
                <w:color w:val="808080" w:themeColor="background1" w:themeShade="80"/>
                <w:sz w:val="16"/>
                <w:szCs w:val="16"/>
              </w:rPr>
            </w:pPr>
          </w:p>
        </w:tc>
        <w:tc>
          <w:tcPr>
            <w:tcW w:w="5246" w:type="dxa"/>
            <w:tcBorders>
              <w:top w:val="single" w:sz="4" w:space="0" w:color="548DD4" w:themeColor="text2" w:themeTint="99"/>
              <w:bottom w:val="single" w:sz="4" w:space="0" w:color="548DD4" w:themeColor="text2" w:themeTint="99"/>
            </w:tcBorders>
          </w:tcPr>
          <w:p w14:paraId="6931A81A" w14:textId="4A5144D8" w:rsidR="002A3C54" w:rsidRPr="007E0A44" w:rsidRDefault="005949B5" w:rsidP="007E0A44">
            <w:pPr>
              <w:spacing w:after="0"/>
              <w:ind w:right="181"/>
              <w:rPr>
                <w:rFonts w:ascii="Calibri" w:hAnsi="Calibri" w:cs="Calibri"/>
                <w:color w:val="808080" w:themeColor="background1" w:themeShade="80"/>
                <w:sz w:val="16"/>
                <w:szCs w:val="16"/>
              </w:rPr>
            </w:pPr>
            <w:r w:rsidRPr="007E0A44">
              <w:rPr>
                <w:rFonts w:ascii="Calibri" w:hAnsi="Calibri" w:cs="Calibri"/>
                <w:color w:val="808080" w:themeColor="background1" w:themeShade="80"/>
                <w:sz w:val="16"/>
                <w:szCs w:val="16"/>
              </w:rPr>
              <w:t xml:space="preserve">In relation to </w:t>
            </w:r>
            <w:proofErr w:type="gramStart"/>
            <w:r w:rsidRPr="007E0A44">
              <w:rPr>
                <w:rFonts w:ascii="Calibri" w:hAnsi="Calibri" w:cs="Calibri"/>
                <w:color w:val="808080" w:themeColor="background1" w:themeShade="80"/>
                <w:sz w:val="16"/>
                <w:szCs w:val="16"/>
              </w:rPr>
              <w:t>lower level</w:t>
            </w:r>
            <w:proofErr w:type="gramEnd"/>
            <w:r w:rsidRPr="007E0A44">
              <w:rPr>
                <w:rFonts w:ascii="Calibri" w:hAnsi="Calibri" w:cs="Calibri"/>
                <w:color w:val="808080" w:themeColor="background1" w:themeShade="80"/>
                <w:sz w:val="16"/>
                <w:szCs w:val="16"/>
              </w:rPr>
              <w:t xml:space="preserve"> Priority 2 and </w:t>
            </w:r>
            <w:r w:rsidR="007E0A44" w:rsidRPr="007E0A44">
              <w:rPr>
                <w:rFonts w:ascii="Calibri" w:hAnsi="Calibri" w:cs="Calibri"/>
                <w:color w:val="808080" w:themeColor="background1" w:themeShade="80"/>
                <w:sz w:val="16"/>
                <w:szCs w:val="16"/>
              </w:rPr>
              <w:t>3 recommendations</w:t>
            </w:r>
            <w:r w:rsidRPr="007E0A44">
              <w:rPr>
                <w:rFonts w:ascii="Calibri" w:hAnsi="Calibri" w:cs="Calibri"/>
                <w:color w:val="808080" w:themeColor="background1" w:themeShade="80"/>
                <w:sz w:val="16"/>
                <w:szCs w:val="16"/>
              </w:rPr>
              <w:t>, there are 4 delayed ones which relate to the H</w:t>
            </w:r>
            <w:r w:rsidR="00044F55">
              <w:rPr>
                <w:rFonts w:ascii="Calibri" w:hAnsi="Calibri" w:cs="Calibri"/>
                <w:color w:val="808080" w:themeColor="background1" w:themeShade="80"/>
                <w:sz w:val="16"/>
                <w:szCs w:val="16"/>
              </w:rPr>
              <w:t xml:space="preserve"> </w:t>
            </w:r>
            <w:r w:rsidR="00056042" w:rsidRPr="007E0A44">
              <w:rPr>
                <w:rFonts w:ascii="Calibri" w:hAnsi="Calibri" w:cs="Calibri"/>
                <w:color w:val="808080" w:themeColor="background1" w:themeShade="80"/>
                <w:sz w:val="16"/>
                <w:szCs w:val="16"/>
              </w:rPr>
              <w:t>and</w:t>
            </w:r>
            <w:r w:rsidR="00044F55">
              <w:rPr>
                <w:rFonts w:ascii="Calibri" w:hAnsi="Calibri" w:cs="Calibri"/>
                <w:color w:val="808080" w:themeColor="background1" w:themeShade="80"/>
                <w:sz w:val="16"/>
                <w:szCs w:val="16"/>
              </w:rPr>
              <w:t xml:space="preserve"> </w:t>
            </w:r>
            <w:r w:rsidRPr="007E0A44">
              <w:rPr>
                <w:rFonts w:ascii="Calibri" w:hAnsi="Calibri" w:cs="Calibri"/>
                <w:color w:val="808080" w:themeColor="background1" w:themeShade="80"/>
                <w:sz w:val="16"/>
                <w:szCs w:val="16"/>
              </w:rPr>
              <w:t>S Framework, Learning and Development and Organisational Response to Pulse Surveys audits.</w:t>
            </w:r>
          </w:p>
        </w:tc>
      </w:tr>
    </w:tbl>
    <w:p w14:paraId="23A45377" w14:textId="56B9BB01" w:rsidR="005D7863" w:rsidRPr="00003504" w:rsidRDefault="005D7863" w:rsidP="005D7863">
      <w:pPr>
        <w:rPr>
          <w:rFonts w:ascii="Calibri" w:eastAsia="Calibri" w:hAnsi="Calibri" w:cs="Calibri"/>
          <w:color w:val="000000" w:themeColor="text1"/>
          <w:szCs w:val="24"/>
        </w:rPr>
        <w:sectPr w:rsidR="005D7863" w:rsidRPr="00003504" w:rsidSect="00CB70E5">
          <w:pgSz w:w="16838" w:h="11906" w:orient="landscape"/>
          <w:pgMar w:top="284" w:right="624" w:bottom="284" w:left="624" w:header="567" w:footer="709" w:gutter="0"/>
          <w:cols w:space="708"/>
          <w:docGrid w:linePitch="360"/>
        </w:sectPr>
      </w:pPr>
    </w:p>
    <w:p w14:paraId="38903ADB" w14:textId="0F44A3B3" w:rsidR="008D20BE" w:rsidRDefault="008D20BE" w:rsidP="00B40F33">
      <w:pPr>
        <w:spacing w:after="0" w:line="240" w:lineRule="auto"/>
        <w:textAlignment w:val="baseline"/>
        <w:rPr>
          <w:rFonts w:ascii="Calibri" w:eastAsiaTheme="majorEastAsia" w:hAnsi="Calibri" w:cs="Calibri"/>
          <w:b/>
          <w:color w:val="007DC3"/>
          <w:sz w:val="28"/>
          <w:szCs w:val="28"/>
        </w:rPr>
      </w:pPr>
      <w:r w:rsidRPr="00475D56">
        <w:rPr>
          <w:rFonts w:ascii="Calibri" w:eastAsiaTheme="majorEastAsia" w:hAnsi="Calibri" w:cs="Calibri"/>
          <w:b/>
          <w:color w:val="007DC3"/>
          <w:sz w:val="28"/>
          <w:szCs w:val="28"/>
        </w:rPr>
        <w:lastRenderedPageBreak/>
        <w:t>FINANCE</w:t>
      </w:r>
    </w:p>
    <w:tbl>
      <w:tblPr>
        <w:tblpPr w:leftFromText="180" w:rightFromText="180" w:vertAnchor="text" w:tblpY="197"/>
        <w:tblW w:w="9919" w:type="dxa"/>
        <w:tblLook w:val="04A0" w:firstRow="1" w:lastRow="0" w:firstColumn="1" w:lastColumn="0" w:noHBand="0" w:noVBand="1"/>
      </w:tblPr>
      <w:tblGrid>
        <w:gridCol w:w="1988"/>
        <w:gridCol w:w="2041"/>
        <w:gridCol w:w="1346"/>
        <w:gridCol w:w="1450"/>
        <w:gridCol w:w="1490"/>
        <w:gridCol w:w="1604"/>
      </w:tblGrid>
      <w:tr w:rsidR="004F570B" w:rsidRPr="0066606D" w14:paraId="42D8B3E6" w14:textId="77777777" w:rsidTr="004F570B">
        <w:trPr>
          <w:trHeight w:val="310"/>
        </w:trPr>
        <w:tc>
          <w:tcPr>
            <w:tcW w:w="1988" w:type="dxa"/>
            <w:tcBorders>
              <w:top w:val="single" w:sz="8" w:space="0" w:color="FFFFFF"/>
              <w:left w:val="single" w:sz="8" w:space="0" w:color="FFFFFF"/>
              <w:bottom w:val="single" w:sz="12" w:space="0" w:color="FFFFFF"/>
              <w:right w:val="single" w:sz="8" w:space="0" w:color="FFFFFF"/>
            </w:tcBorders>
            <w:shd w:val="clear" w:color="000000" w:fill="5E8CC0"/>
            <w:vAlign w:val="center"/>
            <w:hideMark/>
          </w:tcPr>
          <w:p w14:paraId="0DF9C588"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Financial Metrics (£m)</w:t>
            </w:r>
          </w:p>
        </w:tc>
        <w:tc>
          <w:tcPr>
            <w:tcW w:w="2041" w:type="dxa"/>
            <w:tcBorders>
              <w:top w:val="single" w:sz="8" w:space="0" w:color="FFFFFF"/>
              <w:left w:val="nil"/>
              <w:bottom w:val="single" w:sz="12" w:space="0" w:color="FFFFFF"/>
              <w:right w:val="single" w:sz="8" w:space="0" w:color="FFFFFF"/>
            </w:tcBorders>
            <w:shd w:val="clear" w:color="000000" w:fill="5E8CC0"/>
            <w:vAlign w:val="center"/>
            <w:hideMark/>
          </w:tcPr>
          <w:p w14:paraId="421B9D57"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Measure</w:t>
            </w:r>
          </w:p>
        </w:tc>
        <w:tc>
          <w:tcPr>
            <w:tcW w:w="1346" w:type="dxa"/>
            <w:tcBorders>
              <w:top w:val="single" w:sz="8" w:space="0" w:color="FFFFFF"/>
              <w:left w:val="nil"/>
              <w:bottom w:val="single" w:sz="12" w:space="0" w:color="FFFFFF"/>
              <w:right w:val="single" w:sz="8" w:space="0" w:color="FFFFFF"/>
            </w:tcBorders>
            <w:shd w:val="clear" w:color="000000" w:fill="5E8CC0"/>
            <w:vAlign w:val="center"/>
            <w:hideMark/>
          </w:tcPr>
          <w:p w14:paraId="386FEF84"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Budget</w:t>
            </w:r>
          </w:p>
        </w:tc>
        <w:tc>
          <w:tcPr>
            <w:tcW w:w="1450" w:type="dxa"/>
            <w:tcBorders>
              <w:top w:val="single" w:sz="8" w:space="0" w:color="FFFFFF"/>
              <w:left w:val="nil"/>
              <w:bottom w:val="single" w:sz="12" w:space="0" w:color="FFFFFF"/>
              <w:right w:val="single" w:sz="8" w:space="0" w:color="FFFFFF"/>
            </w:tcBorders>
            <w:shd w:val="clear" w:color="000000" w:fill="5E8CC0"/>
            <w:vAlign w:val="center"/>
            <w:hideMark/>
          </w:tcPr>
          <w:p w14:paraId="39447DC9"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Forecast</w:t>
            </w:r>
          </w:p>
        </w:tc>
        <w:tc>
          <w:tcPr>
            <w:tcW w:w="1490" w:type="dxa"/>
            <w:tcBorders>
              <w:top w:val="single" w:sz="8" w:space="0" w:color="FFFFFF"/>
              <w:left w:val="nil"/>
              <w:bottom w:val="single" w:sz="12" w:space="0" w:color="FFFFFF"/>
              <w:right w:val="single" w:sz="8" w:space="0" w:color="FFFFFF"/>
            </w:tcBorders>
            <w:shd w:val="clear" w:color="000000" w:fill="5E8CC0"/>
            <w:vAlign w:val="center"/>
            <w:hideMark/>
          </w:tcPr>
          <w:p w14:paraId="139A51E7"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Variance</w:t>
            </w:r>
          </w:p>
        </w:tc>
        <w:tc>
          <w:tcPr>
            <w:tcW w:w="1604" w:type="dxa"/>
            <w:tcBorders>
              <w:top w:val="single" w:sz="8" w:space="0" w:color="FFFFFF"/>
              <w:left w:val="nil"/>
              <w:bottom w:val="single" w:sz="12" w:space="0" w:color="FFFFFF"/>
              <w:right w:val="single" w:sz="8" w:space="0" w:color="FFFFFF"/>
            </w:tcBorders>
            <w:shd w:val="clear" w:color="000000" w:fill="5E8CC0"/>
            <w:vAlign w:val="center"/>
            <w:hideMark/>
          </w:tcPr>
          <w:p w14:paraId="2244C224" w14:textId="77777777" w:rsidR="004F570B" w:rsidRPr="0066606D" w:rsidRDefault="004F570B" w:rsidP="004F570B">
            <w:pPr>
              <w:spacing w:after="0" w:line="240" w:lineRule="auto"/>
              <w:jc w:val="center"/>
              <w:rPr>
                <w:rFonts w:ascii="Calibri" w:eastAsia="Times New Roman" w:hAnsi="Calibri" w:cs="Calibri"/>
                <w:b/>
                <w:bCs/>
                <w:color w:val="000000"/>
                <w:szCs w:val="24"/>
                <w:lang w:eastAsia="en-GB"/>
              </w:rPr>
            </w:pPr>
            <w:r w:rsidRPr="0066606D">
              <w:rPr>
                <w:rFonts w:ascii="Calibri" w:eastAsia="Times New Roman" w:hAnsi="Calibri" w:cs="Calibri"/>
                <w:b/>
                <w:bCs/>
                <w:color w:val="000000"/>
                <w:szCs w:val="24"/>
                <w:lang w:eastAsia="en-GB"/>
              </w:rPr>
              <w:t>Rating</w:t>
            </w:r>
          </w:p>
        </w:tc>
      </w:tr>
      <w:tr w:rsidR="004F570B" w:rsidRPr="0066606D" w14:paraId="2A2D9BD6" w14:textId="77777777" w:rsidTr="004F570B">
        <w:trPr>
          <w:trHeight w:val="317"/>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0E7A49B6"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Resource Budget</w:t>
            </w:r>
          </w:p>
        </w:tc>
        <w:tc>
          <w:tcPr>
            <w:tcW w:w="2041" w:type="dxa"/>
            <w:tcBorders>
              <w:top w:val="nil"/>
              <w:left w:val="nil"/>
              <w:bottom w:val="single" w:sz="8" w:space="0" w:color="FFFFFF"/>
              <w:right w:val="single" w:sz="8" w:space="0" w:color="FFFFFF"/>
            </w:tcBorders>
            <w:shd w:val="clear" w:color="000000" w:fill="B8CCE4"/>
            <w:vAlign w:val="center"/>
            <w:hideMark/>
          </w:tcPr>
          <w:p w14:paraId="046A85B7"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0598729C"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65.5</w:t>
            </w:r>
          </w:p>
        </w:tc>
        <w:tc>
          <w:tcPr>
            <w:tcW w:w="1450" w:type="dxa"/>
            <w:tcBorders>
              <w:top w:val="nil"/>
              <w:left w:val="nil"/>
              <w:bottom w:val="single" w:sz="8" w:space="0" w:color="FFFFFF"/>
              <w:right w:val="single" w:sz="8" w:space="0" w:color="FFFFFF"/>
            </w:tcBorders>
            <w:shd w:val="clear" w:color="000000" w:fill="B8CCE4"/>
            <w:vAlign w:val="center"/>
            <w:hideMark/>
          </w:tcPr>
          <w:p w14:paraId="447175D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67.2</w:t>
            </w:r>
          </w:p>
        </w:tc>
        <w:tc>
          <w:tcPr>
            <w:tcW w:w="1490" w:type="dxa"/>
            <w:tcBorders>
              <w:top w:val="nil"/>
              <w:left w:val="nil"/>
              <w:bottom w:val="single" w:sz="8" w:space="0" w:color="FFFFFF"/>
              <w:right w:val="single" w:sz="8" w:space="0" w:color="FFFFFF"/>
            </w:tcBorders>
            <w:shd w:val="clear" w:color="000000" w:fill="B8CCE4"/>
            <w:vAlign w:val="center"/>
            <w:hideMark/>
          </w:tcPr>
          <w:p w14:paraId="4FC237D5" w14:textId="77777777" w:rsidR="004F570B" w:rsidRPr="0066606D" w:rsidRDefault="004F570B" w:rsidP="004F570B">
            <w:pPr>
              <w:spacing w:after="0" w:line="240" w:lineRule="auto"/>
              <w:jc w:val="center"/>
              <w:rPr>
                <w:rFonts w:ascii="Calibri" w:eastAsia="Times New Roman" w:hAnsi="Calibri" w:cs="Calibri"/>
                <w:color w:val="FF0000"/>
                <w:szCs w:val="24"/>
                <w:lang w:eastAsia="en-GB"/>
              </w:rPr>
            </w:pPr>
            <w:r w:rsidRPr="0066606D">
              <w:rPr>
                <w:rFonts w:ascii="Calibri" w:eastAsia="Times New Roman" w:hAnsi="Calibri" w:cs="Calibri"/>
                <w:color w:val="FF0000"/>
                <w:szCs w:val="24"/>
                <w:lang w:eastAsia="en-GB"/>
              </w:rPr>
              <w:t>(1.6)</w:t>
            </w:r>
          </w:p>
        </w:tc>
        <w:tc>
          <w:tcPr>
            <w:tcW w:w="1604" w:type="dxa"/>
            <w:tcBorders>
              <w:top w:val="nil"/>
              <w:left w:val="nil"/>
              <w:bottom w:val="single" w:sz="8" w:space="0" w:color="FFFFFF"/>
              <w:right w:val="single" w:sz="8" w:space="0" w:color="FFFFFF"/>
            </w:tcBorders>
            <w:shd w:val="clear" w:color="000000" w:fill="B8CCE4"/>
            <w:vAlign w:val="center"/>
            <w:hideMark/>
          </w:tcPr>
          <w:p w14:paraId="68E4BCD8"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FFC000"/>
                <w:szCs w:val="24"/>
                <w:lang w:eastAsia="en-GB"/>
              </w:rPr>
              <w:t>MINOR SLIPPAGE</w:t>
            </w:r>
          </w:p>
        </w:tc>
      </w:tr>
      <w:tr w:rsidR="004F570B" w:rsidRPr="0066606D" w14:paraId="3B3A82BE"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EAEFF7"/>
            <w:vAlign w:val="center"/>
            <w:hideMark/>
          </w:tcPr>
          <w:p w14:paraId="32C033C4"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Capital</w:t>
            </w:r>
          </w:p>
        </w:tc>
        <w:tc>
          <w:tcPr>
            <w:tcW w:w="2041" w:type="dxa"/>
            <w:tcBorders>
              <w:top w:val="nil"/>
              <w:left w:val="nil"/>
              <w:bottom w:val="single" w:sz="8" w:space="0" w:color="FFFFFF"/>
              <w:right w:val="single" w:sz="8" w:space="0" w:color="FFFFFF"/>
            </w:tcBorders>
            <w:shd w:val="clear" w:color="000000" w:fill="EAEFF7"/>
            <w:vAlign w:val="center"/>
            <w:hideMark/>
          </w:tcPr>
          <w:p w14:paraId="128EA393"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000000" w:fill="EAEFF7"/>
            <w:vAlign w:val="center"/>
            <w:hideMark/>
          </w:tcPr>
          <w:p w14:paraId="0525E8D1"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2.6</w:t>
            </w:r>
          </w:p>
        </w:tc>
        <w:tc>
          <w:tcPr>
            <w:tcW w:w="1450" w:type="dxa"/>
            <w:tcBorders>
              <w:top w:val="nil"/>
              <w:left w:val="nil"/>
              <w:bottom w:val="single" w:sz="8" w:space="0" w:color="FFFFFF"/>
              <w:right w:val="single" w:sz="8" w:space="0" w:color="FFFFFF"/>
            </w:tcBorders>
            <w:shd w:val="clear" w:color="000000" w:fill="EAEFF7"/>
            <w:vAlign w:val="center"/>
            <w:hideMark/>
          </w:tcPr>
          <w:p w14:paraId="1A614610"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2.5</w:t>
            </w:r>
          </w:p>
        </w:tc>
        <w:tc>
          <w:tcPr>
            <w:tcW w:w="1490" w:type="dxa"/>
            <w:tcBorders>
              <w:top w:val="nil"/>
              <w:left w:val="nil"/>
              <w:bottom w:val="single" w:sz="8" w:space="0" w:color="FFFFFF"/>
              <w:right w:val="single" w:sz="8" w:space="0" w:color="FFFFFF"/>
            </w:tcBorders>
            <w:shd w:val="clear" w:color="000000" w:fill="EAEFF7"/>
            <w:vAlign w:val="center"/>
            <w:hideMark/>
          </w:tcPr>
          <w:p w14:paraId="20C986C4"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xml:space="preserve">0.1 </w:t>
            </w:r>
          </w:p>
        </w:tc>
        <w:tc>
          <w:tcPr>
            <w:tcW w:w="1604" w:type="dxa"/>
            <w:tcBorders>
              <w:top w:val="nil"/>
              <w:left w:val="nil"/>
              <w:bottom w:val="single" w:sz="8" w:space="0" w:color="FFFFFF"/>
              <w:right w:val="single" w:sz="8" w:space="0" w:color="FFFFFF"/>
            </w:tcBorders>
            <w:shd w:val="clear" w:color="000000" w:fill="EAEFF7"/>
            <w:vAlign w:val="center"/>
            <w:hideMark/>
          </w:tcPr>
          <w:p w14:paraId="6E43D475"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00B050"/>
                <w:szCs w:val="24"/>
                <w:lang w:eastAsia="en-GB"/>
              </w:rPr>
              <w:t>ON TRACK</w:t>
            </w:r>
          </w:p>
        </w:tc>
      </w:tr>
      <w:tr w:rsidR="004F570B" w:rsidRPr="0066606D" w14:paraId="15AE3CCB"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4EB67EC6"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Indirect Capital</w:t>
            </w:r>
          </w:p>
        </w:tc>
        <w:tc>
          <w:tcPr>
            <w:tcW w:w="2041" w:type="dxa"/>
            <w:tcBorders>
              <w:top w:val="nil"/>
              <w:left w:val="nil"/>
              <w:bottom w:val="single" w:sz="8" w:space="0" w:color="FFFFFF"/>
              <w:right w:val="single" w:sz="8" w:space="0" w:color="FFFFFF"/>
            </w:tcBorders>
            <w:shd w:val="clear" w:color="000000" w:fill="B8CCE4"/>
            <w:vAlign w:val="center"/>
            <w:hideMark/>
          </w:tcPr>
          <w:p w14:paraId="4A2A644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5%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57558BF3"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18.8</w:t>
            </w:r>
          </w:p>
        </w:tc>
        <w:tc>
          <w:tcPr>
            <w:tcW w:w="1450" w:type="dxa"/>
            <w:tcBorders>
              <w:top w:val="nil"/>
              <w:left w:val="nil"/>
              <w:bottom w:val="single" w:sz="8" w:space="0" w:color="FFFFFF"/>
              <w:right w:val="single" w:sz="8" w:space="0" w:color="FFFFFF"/>
            </w:tcBorders>
            <w:shd w:val="clear" w:color="000000" w:fill="B8CCE4"/>
            <w:vAlign w:val="center"/>
            <w:hideMark/>
          </w:tcPr>
          <w:p w14:paraId="07E6BDCD"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20.9</w:t>
            </w:r>
          </w:p>
        </w:tc>
        <w:tc>
          <w:tcPr>
            <w:tcW w:w="1490" w:type="dxa"/>
            <w:tcBorders>
              <w:top w:val="nil"/>
              <w:left w:val="nil"/>
              <w:bottom w:val="single" w:sz="8" w:space="0" w:color="FFFFFF"/>
              <w:right w:val="single" w:sz="8" w:space="0" w:color="FFFFFF"/>
            </w:tcBorders>
            <w:shd w:val="clear" w:color="000000" w:fill="B8CCE4"/>
            <w:vAlign w:val="center"/>
            <w:hideMark/>
          </w:tcPr>
          <w:p w14:paraId="3A0C10C1" w14:textId="77777777" w:rsidR="004F570B" w:rsidRPr="0066606D" w:rsidRDefault="004F570B" w:rsidP="004F570B">
            <w:pPr>
              <w:spacing w:after="0" w:line="240" w:lineRule="auto"/>
              <w:jc w:val="center"/>
              <w:rPr>
                <w:rFonts w:ascii="Calibri" w:eastAsia="Times New Roman" w:hAnsi="Calibri" w:cs="Calibri"/>
                <w:color w:val="FF0000"/>
                <w:szCs w:val="24"/>
                <w:lang w:eastAsia="en-GB"/>
              </w:rPr>
            </w:pPr>
            <w:r w:rsidRPr="0066606D">
              <w:rPr>
                <w:rFonts w:ascii="Calibri" w:eastAsia="Times New Roman" w:hAnsi="Calibri" w:cs="Calibri"/>
                <w:color w:val="FF0000"/>
                <w:szCs w:val="24"/>
                <w:lang w:eastAsia="en-GB"/>
              </w:rPr>
              <w:t>(2.1)</w:t>
            </w:r>
          </w:p>
        </w:tc>
        <w:tc>
          <w:tcPr>
            <w:tcW w:w="1604" w:type="dxa"/>
            <w:tcBorders>
              <w:top w:val="nil"/>
              <w:left w:val="nil"/>
              <w:bottom w:val="single" w:sz="8" w:space="0" w:color="FFFFFF"/>
              <w:right w:val="single" w:sz="8" w:space="0" w:color="FFFFFF"/>
            </w:tcBorders>
            <w:shd w:val="clear" w:color="000000" w:fill="B8CCE4"/>
            <w:vAlign w:val="center"/>
            <w:hideMark/>
          </w:tcPr>
          <w:p w14:paraId="7BEB8730" w14:textId="77777777" w:rsidR="004F570B" w:rsidRPr="0066606D" w:rsidRDefault="004F570B" w:rsidP="004F570B">
            <w:pPr>
              <w:spacing w:after="0" w:line="240" w:lineRule="auto"/>
              <w:jc w:val="center"/>
              <w:rPr>
                <w:rFonts w:ascii="Calibri" w:eastAsia="Times New Roman" w:hAnsi="Calibri" w:cs="Calibri"/>
                <w:b/>
                <w:bCs/>
                <w:color w:val="F79646"/>
                <w:szCs w:val="24"/>
                <w:lang w:eastAsia="en-GB"/>
              </w:rPr>
            </w:pPr>
            <w:r w:rsidRPr="0066606D">
              <w:rPr>
                <w:rFonts w:ascii="Calibri" w:eastAsia="Times New Roman" w:hAnsi="Calibri" w:cs="Calibri"/>
                <w:b/>
                <w:bCs/>
                <w:color w:val="FF0000"/>
                <w:szCs w:val="24"/>
                <w:lang w:eastAsia="en-GB"/>
              </w:rPr>
              <w:t>MAJOR SLIPPAGE</w:t>
            </w:r>
          </w:p>
        </w:tc>
      </w:tr>
      <w:tr w:rsidR="004F570B" w:rsidRPr="0066606D" w14:paraId="10985529"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585EF111"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proofErr w:type="spellStart"/>
            <w:r w:rsidRPr="0066606D">
              <w:rPr>
                <w:rFonts w:ascii="Calibri" w:eastAsia="Times New Roman" w:hAnsi="Calibri" w:cs="Calibri"/>
                <w:color w:val="000000"/>
                <w:szCs w:val="24"/>
                <w:lang w:eastAsia="en-GB"/>
              </w:rPr>
              <w:t>Paybill</w:t>
            </w:r>
            <w:proofErr w:type="spellEnd"/>
          </w:p>
        </w:tc>
        <w:tc>
          <w:tcPr>
            <w:tcW w:w="2041" w:type="dxa"/>
            <w:tcBorders>
              <w:top w:val="nil"/>
              <w:left w:val="nil"/>
              <w:bottom w:val="single" w:sz="8" w:space="0" w:color="FFFFFF"/>
              <w:right w:val="single" w:sz="8" w:space="0" w:color="FFFFFF"/>
            </w:tcBorders>
            <w:shd w:val="clear" w:color="000000" w:fill="DBE5F1"/>
            <w:vAlign w:val="center"/>
            <w:hideMark/>
          </w:tcPr>
          <w:p w14:paraId="4D52F14A"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01FF951B"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41.6</w:t>
            </w:r>
          </w:p>
        </w:tc>
        <w:tc>
          <w:tcPr>
            <w:tcW w:w="1450" w:type="dxa"/>
            <w:tcBorders>
              <w:top w:val="nil"/>
              <w:left w:val="nil"/>
              <w:bottom w:val="single" w:sz="8" w:space="0" w:color="FFFFFF"/>
              <w:right w:val="single" w:sz="8" w:space="0" w:color="FFFFFF"/>
            </w:tcBorders>
            <w:shd w:val="clear" w:color="000000" w:fill="DBE5F1"/>
            <w:vAlign w:val="center"/>
            <w:hideMark/>
          </w:tcPr>
          <w:p w14:paraId="4507CB87"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42.6</w:t>
            </w:r>
          </w:p>
        </w:tc>
        <w:tc>
          <w:tcPr>
            <w:tcW w:w="1490" w:type="dxa"/>
            <w:tcBorders>
              <w:top w:val="nil"/>
              <w:left w:val="nil"/>
              <w:bottom w:val="single" w:sz="8" w:space="0" w:color="FFFFFF"/>
              <w:right w:val="single" w:sz="8" w:space="0" w:color="FFFFFF"/>
            </w:tcBorders>
            <w:shd w:val="clear" w:color="000000" w:fill="EAEFF7"/>
            <w:vAlign w:val="center"/>
            <w:hideMark/>
          </w:tcPr>
          <w:p w14:paraId="5717E604"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FF0000"/>
                <w:szCs w:val="24"/>
                <w:lang w:eastAsia="en-GB"/>
              </w:rPr>
              <w:t>(1.0)</w:t>
            </w:r>
          </w:p>
        </w:tc>
        <w:tc>
          <w:tcPr>
            <w:tcW w:w="1604" w:type="dxa"/>
            <w:tcBorders>
              <w:top w:val="nil"/>
              <w:left w:val="nil"/>
              <w:bottom w:val="single" w:sz="8" w:space="0" w:color="FFFFFF"/>
              <w:right w:val="single" w:sz="8" w:space="0" w:color="FFFFFF"/>
            </w:tcBorders>
            <w:shd w:val="clear" w:color="000000" w:fill="DBE5F1"/>
            <w:vAlign w:val="center"/>
            <w:hideMark/>
          </w:tcPr>
          <w:p w14:paraId="4AE00E7B"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FFC000"/>
                <w:szCs w:val="24"/>
                <w:lang w:eastAsia="en-GB"/>
              </w:rPr>
              <w:t>MINOR SLIPPAGE</w:t>
            </w:r>
          </w:p>
        </w:tc>
      </w:tr>
      <w:tr w:rsidR="004F570B" w:rsidRPr="0066606D" w14:paraId="4DF3D902"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3F07BC8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Project Allocation</w:t>
            </w:r>
          </w:p>
        </w:tc>
        <w:tc>
          <w:tcPr>
            <w:tcW w:w="2041" w:type="dxa"/>
            <w:tcBorders>
              <w:top w:val="nil"/>
              <w:left w:val="nil"/>
              <w:bottom w:val="single" w:sz="8" w:space="0" w:color="FFFFFF"/>
              <w:right w:val="single" w:sz="8" w:space="0" w:color="FFFFFF"/>
            </w:tcBorders>
            <w:shd w:val="clear" w:color="000000" w:fill="B8CCE4"/>
            <w:vAlign w:val="center"/>
            <w:hideMark/>
          </w:tcPr>
          <w:p w14:paraId="26D7FDC1"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xml:space="preserve">Outturn </w:t>
            </w:r>
            <w:proofErr w:type="spellStart"/>
            <w:r w:rsidRPr="0066606D">
              <w:rPr>
                <w:rFonts w:ascii="Calibri" w:eastAsia="Times New Roman" w:hAnsi="Calibri" w:cs="Calibri"/>
                <w:color w:val="000000"/>
                <w:szCs w:val="24"/>
                <w:lang w:eastAsia="en-GB"/>
              </w:rPr>
              <w:t>outwith</w:t>
            </w:r>
            <w:proofErr w:type="spellEnd"/>
            <w:r w:rsidRPr="0066606D">
              <w:rPr>
                <w:rFonts w:ascii="Calibri" w:eastAsia="Times New Roman" w:hAnsi="Calibri" w:cs="Calibri"/>
                <w:color w:val="000000"/>
                <w:szCs w:val="24"/>
                <w:lang w:eastAsia="en-GB"/>
              </w:rPr>
              <w:t xml:space="preserve">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472E9ADF"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18.1</w:t>
            </w:r>
          </w:p>
        </w:tc>
        <w:tc>
          <w:tcPr>
            <w:tcW w:w="1450" w:type="dxa"/>
            <w:tcBorders>
              <w:top w:val="nil"/>
              <w:left w:val="nil"/>
              <w:bottom w:val="single" w:sz="8" w:space="0" w:color="FFFFFF"/>
              <w:right w:val="single" w:sz="8" w:space="0" w:color="FFFFFF"/>
            </w:tcBorders>
            <w:shd w:val="clear" w:color="000000" w:fill="B8CCE4"/>
            <w:vAlign w:val="center"/>
            <w:hideMark/>
          </w:tcPr>
          <w:p w14:paraId="61F83AF8"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18.0</w:t>
            </w:r>
          </w:p>
        </w:tc>
        <w:tc>
          <w:tcPr>
            <w:tcW w:w="1490" w:type="dxa"/>
            <w:tcBorders>
              <w:top w:val="nil"/>
              <w:left w:val="nil"/>
              <w:bottom w:val="single" w:sz="8" w:space="0" w:color="FFFFFF"/>
              <w:right w:val="single" w:sz="8" w:space="0" w:color="FFFFFF"/>
            </w:tcBorders>
            <w:shd w:val="clear" w:color="000000" w:fill="B8CCE4"/>
            <w:vAlign w:val="center"/>
            <w:hideMark/>
          </w:tcPr>
          <w:p w14:paraId="0AFB33C2"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szCs w:val="24"/>
                <w:lang w:eastAsia="en-GB"/>
              </w:rPr>
              <w:t>0.0</w:t>
            </w:r>
          </w:p>
        </w:tc>
        <w:tc>
          <w:tcPr>
            <w:tcW w:w="1604" w:type="dxa"/>
            <w:tcBorders>
              <w:top w:val="nil"/>
              <w:left w:val="nil"/>
              <w:bottom w:val="single" w:sz="8" w:space="0" w:color="FFFFFF"/>
              <w:right w:val="single" w:sz="8" w:space="0" w:color="FFFFFF"/>
            </w:tcBorders>
            <w:shd w:val="clear" w:color="000000" w:fill="B8CCE4"/>
            <w:vAlign w:val="center"/>
            <w:hideMark/>
          </w:tcPr>
          <w:p w14:paraId="61FD5006"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00B050"/>
                <w:szCs w:val="24"/>
                <w:lang w:eastAsia="en-GB"/>
              </w:rPr>
              <w:t>ON TRACK</w:t>
            </w:r>
          </w:p>
        </w:tc>
      </w:tr>
      <w:tr w:rsidR="004F570B" w:rsidRPr="0066606D" w14:paraId="7B009754" w14:textId="77777777" w:rsidTr="004F570B">
        <w:trPr>
          <w:trHeight w:val="158"/>
        </w:trPr>
        <w:tc>
          <w:tcPr>
            <w:tcW w:w="1988" w:type="dxa"/>
            <w:tcBorders>
              <w:top w:val="nil"/>
              <w:left w:val="single" w:sz="8" w:space="0" w:color="FFFFFF"/>
              <w:bottom w:val="single" w:sz="8" w:space="0" w:color="FFFFFF"/>
              <w:right w:val="single" w:sz="8" w:space="0" w:color="FFFFFF"/>
            </w:tcBorders>
            <w:shd w:val="clear" w:color="auto" w:fill="auto"/>
            <w:vAlign w:val="center"/>
            <w:hideMark/>
          </w:tcPr>
          <w:p w14:paraId="1ED911F9"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w:t>
            </w:r>
          </w:p>
        </w:tc>
        <w:tc>
          <w:tcPr>
            <w:tcW w:w="2041" w:type="dxa"/>
            <w:tcBorders>
              <w:top w:val="nil"/>
              <w:left w:val="nil"/>
              <w:bottom w:val="single" w:sz="8" w:space="0" w:color="FFFFFF"/>
              <w:right w:val="single" w:sz="8" w:space="0" w:color="FFFFFF"/>
            </w:tcBorders>
            <w:shd w:val="clear" w:color="auto" w:fill="auto"/>
            <w:vAlign w:val="center"/>
            <w:hideMark/>
          </w:tcPr>
          <w:p w14:paraId="089334AF"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w:t>
            </w:r>
          </w:p>
        </w:tc>
        <w:tc>
          <w:tcPr>
            <w:tcW w:w="1346" w:type="dxa"/>
            <w:tcBorders>
              <w:top w:val="nil"/>
              <w:left w:val="nil"/>
              <w:bottom w:val="single" w:sz="8" w:space="0" w:color="FFFFFF"/>
              <w:right w:val="single" w:sz="8" w:space="0" w:color="FFFFFF"/>
            </w:tcBorders>
            <w:shd w:val="clear" w:color="auto" w:fill="auto"/>
            <w:vAlign w:val="center"/>
            <w:hideMark/>
          </w:tcPr>
          <w:p w14:paraId="1258CC08"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w:t>
            </w:r>
          </w:p>
        </w:tc>
        <w:tc>
          <w:tcPr>
            <w:tcW w:w="1450" w:type="dxa"/>
            <w:tcBorders>
              <w:top w:val="nil"/>
              <w:left w:val="nil"/>
              <w:bottom w:val="single" w:sz="8" w:space="0" w:color="FFFFFF"/>
              <w:right w:val="single" w:sz="8" w:space="0" w:color="FFFFFF"/>
            </w:tcBorders>
            <w:shd w:val="clear" w:color="auto" w:fill="auto"/>
            <w:vAlign w:val="center"/>
            <w:hideMark/>
          </w:tcPr>
          <w:p w14:paraId="73981A0E"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w:t>
            </w:r>
          </w:p>
        </w:tc>
        <w:tc>
          <w:tcPr>
            <w:tcW w:w="1490" w:type="dxa"/>
            <w:tcBorders>
              <w:top w:val="nil"/>
              <w:left w:val="nil"/>
              <w:bottom w:val="single" w:sz="8" w:space="0" w:color="FFFFFF"/>
              <w:right w:val="single" w:sz="8" w:space="0" w:color="FFFFFF"/>
            </w:tcBorders>
            <w:shd w:val="clear" w:color="auto" w:fill="auto"/>
            <w:vAlign w:val="center"/>
            <w:hideMark/>
          </w:tcPr>
          <w:p w14:paraId="2D2C9268"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w:t>
            </w:r>
          </w:p>
        </w:tc>
        <w:tc>
          <w:tcPr>
            <w:tcW w:w="1604" w:type="dxa"/>
            <w:tcBorders>
              <w:top w:val="nil"/>
              <w:left w:val="nil"/>
              <w:bottom w:val="single" w:sz="8" w:space="0" w:color="FFFFFF"/>
              <w:right w:val="single" w:sz="8" w:space="0" w:color="FFFFFF"/>
            </w:tcBorders>
            <w:shd w:val="clear" w:color="auto" w:fill="auto"/>
            <w:vAlign w:val="center"/>
            <w:hideMark/>
          </w:tcPr>
          <w:p w14:paraId="21F97B6C" w14:textId="77777777" w:rsidR="004F570B" w:rsidRPr="0066606D" w:rsidRDefault="004F570B" w:rsidP="004F570B">
            <w:pPr>
              <w:spacing w:after="0" w:line="240" w:lineRule="auto"/>
              <w:jc w:val="center"/>
              <w:rPr>
                <w:rFonts w:ascii="Calibri" w:eastAsia="Times New Roman" w:hAnsi="Calibri" w:cs="Calibri"/>
                <w:b/>
                <w:bCs/>
                <w:color w:val="FFC000"/>
                <w:szCs w:val="24"/>
                <w:lang w:eastAsia="en-GB"/>
              </w:rPr>
            </w:pPr>
            <w:r w:rsidRPr="0066606D">
              <w:rPr>
                <w:rFonts w:ascii="Calibri" w:eastAsia="Times New Roman" w:hAnsi="Calibri" w:cs="Calibri"/>
                <w:b/>
                <w:bCs/>
                <w:color w:val="FFC000"/>
                <w:szCs w:val="24"/>
                <w:lang w:eastAsia="en-GB"/>
              </w:rPr>
              <w:t> </w:t>
            </w:r>
          </w:p>
        </w:tc>
      </w:tr>
      <w:tr w:rsidR="004F570B" w:rsidRPr="0066606D" w14:paraId="64F13779"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60BA5B17"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Peatlands</w:t>
            </w:r>
          </w:p>
        </w:tc>
        <w:tc>
          <w:tcPr>
            <w:tcW w:w="2041" w:type="dxa"/>
            <w:tcBorders>
              <w:top w:val="nil"/>
              <w:left w:val="nil"/>
              <w:bottom w:val="single" w:sz="8" w:space="0" w:color="FFFFFF"/>
              <w:right w:val="single" w:sz="8" w:space="0" w:color="FFFFFF"/>
            </w:tcBorders>
            <w:shd w:val="clear" w:color="000000" w:fill="B8CCE4"/>
            <w:vAlign w:val="center"/>
            <w:hideMark/>
          </w:tcPr>
          <w:p w14:paraId="684558A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4766A33C"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15.8</w:t>
            </w:r>
          </w:p>
        </w:tc>
        <w:tc>
          <w:tcPr>
            <w:tcW w:w="1450" w:type="dxa"/>
            <w:tcBorders>
              <w:top w:val="nil"/>
              <w:left w:val="nil"/>
              <w:bottom w:val="single" w:sz="8" w:space="0" w:color="FFFFFF"/>
              <w:right w:val="single" w:sz="8" w:space="0" w:color="FFFFFF"/>
            </w:tcBorders>
            <w:shd w:val="clear" w:color="000000" w:fill="B8CCE4"/>
            <w:vAlign w:val="center"/>
            <w:hideMark/>
          </w:tcPr>
          <w:p w14:paraId="479100D9"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17.1</w:t>
            </w:r>
          </w:p>
        </w:tc>
        <w:tc>
          <w:tcPr>
            <w:tcW w:w="1490" w:type="dxa"/>
            <w:tcBorders>
              <w:top w:val="nil"/>
              <w:left w:val="nil"/>
              <w:bottom w:val="single" w:sz="8" w:space="0" w:color="FFFFFF"/>
              <w:right w:val="single" w:sz="8" w:space="0" w:color="FFFFFF"/>
            </w:tcBorders>
            <w:shd w:val="clear" w:color="000000" w:fill="B8CCE4"/>
            <w:vAlign w:val="center"/>
            <w:hideMark/>
          </w:tcPr>
          <w:p w14:paraId="20DA6CAF" w14:textId="77777777" w:rsidR="004F570B" w:rsidRPr="0066606D" w:rsidRDefault="004F570B" w:rsidP="004F570B">
            <w:pPr>
              <w:spacing w:after="0" w:line="240" w:lineRule="auto"/>
              <w:jc w:val="center"/>
              <w:rPr>
                <w:rFonts w:ascii="Calibri" w:eastAsia="Times New Roman" w:hAnsi="Calibri" w:cs="Calibri"/>
                <w:color w:val="FF0000"/>
                <w:szCs w:val="24"/>
                <w:lang w:eastAsia="en-GB"/>
              </w:rPr>
            </w:pPr>
            <w:r w:rsidRPr="0066606D">
              <w:rPr>
                <w:rFonts w:ascii="Calibri" w:eastAsia="Times New Roman" w:hAnsi="Calibri" w:cs="Calibri"/>
                <w:color w:val="FF0000"/>
                <w:szCs w:val="24"/>
                <w:lang w:eastAsia="en-GB"/>
              </w:rPr>
              <w:t>(1.3)</w:t>
            </w:r>
          </w:p>
        </w:tc>
        <w:tc>
          <w:tcPr>
            <w:tcW w:w="1604" w:type="dxa"/>
            <w:tcBorders>
              <w:top w:val="nil"/>
              <w:left w:val="nil"/>
              <w:bottom w:val="single" w:sz="8" w:space="0" w:color="FFFFFF"/>
              <w:right w:val="single" w:sz="8" w:space="0" w:color="FFFFFF"/>
            </w:tcBorders>
            <w:shd w:val="clear" w:color="000000" w:fill="B8CCE4"/>
            <w:vAlign w:val="center"/>
            <w:hideMark/>
          </w:tcPr>
          <w:p w14:paraId="768845F8"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FFC000"/>
                <w:szCs w:val="24"/>
                <w:lang w:eastAsia="en-GB"/>
              </w:rPr>
              <w:t>MINOR SLIPPAGE</w:t>
            </w:r>
          </w:p>
        </w:tc>
      </w:tr>
      <w:tr w:rsidR="004F570B" w:rsidRPr="0066606D" w14:paraId="74335BC3"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14EA0AE1"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Farming with Nature</w:t>
            </w:r>
          </w:p>
        </w:tc>
        <w:tc>
          <w:tcPr>
            <w:tcW w:w="2041" w:type="dxa"/>
            <w:tcBorders>
              <w:top w:val="nil"/>
              <w:left w:val="nil"/>
              <w:bottom w:val="single" w:sz="8" w:space="0" w:color="FFFFFF"/>
              <w:right w:val="single" w:sz="8" w:space="0" w:color="FFFFFF"/>
            </w:tcBorders>
            <w:shd w:val="clear" w:color="000000" w:fill="DBE5F1"/>
            <w:vAlign w:val="center"/>
            <w:hideMark/>
          </w:tcPr>
          <w:p w14:paraId="71B01F1F"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0CA6C9BF"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0.9</w:t>
            </w:r>
          </w:p>
        </w:tc>
        <w:tc>
          <w:tcPr>
            <w:tcW w:w="1450" w:type="dxa"/>
            <w:tcBorders>
              <w:top w:val="nil"/>
              <w:left w:val="nil"/>
              <w:bottom w:val="single" w:sz="8" w:space="0" w:color="FFFFFF"/>
              <w:right w:val="single" w:sz="8" w:space="0" w:color="FFFFFF"/>
            </w:tcBorders>
            <w:shd w:val="clear" w:color="000000" w:fill="DBE5F1"/>
            <w:vAlign w:val="center"/>
            <w:hideMark/>
          </w:tcPr>
          <w:p w14:paraId="759663FF"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0.9</w:t>
            </w:r>
          </w:p>
        </w:tc>
        <w:tc>
          <w:tcPr>
            <w:tcW w:w="1490" w:type="dxa"/>
            <w:tcBorders>
              <w:top w:val="nil"/>
              <w:left w:val="nil"/>
              <w:bottom w:val="single" w:sz="8" w:space="0" w:color="FFFFFF"/>
              <w:right w:val="single" w:sz="8" w:space="0" w:color="FFFFFF"/>
            </w:tcBorders>
            <w:shd w:val="clear" w:color="000000" w:fill="EAEFF7"/>
            <w:vAlign w:val="center"/>
            <w:hideMark/>
          </w:tcPr>
          <w:p w14:paraId="25873602"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xml:space="preserve">0.0 </w:t>
            </w:r>
          </w:p>
        </w:tc>
        <w:tc>
          <w:tcPr>
            <w:tcW w:w="1604" w:type="dxa"/>
            <w:tcBorders>
              <w:top w:val="nil"/>
              <w:left w:val="nil"/>
              <w:bottom w:val="single" w:sz="8" w:space="0" w:color="FFFFFF"/>
              <w:right w:val="single" w:sz="8" w:space="0" w:color="FFFFFF"/>
            </w:tcBorders>
            <w:shd w:val="clear" w:color="000000" w:fill="DBE5F1"/>
            <w:vAlign w:val="center"/>
            <w:hideMark/>
          </w:tcPr>
          <w:p w14:paraId="4F2FB4AE"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00B050"/>
                <w:szCs w:val="24"/>
                <w:lang w:eastAsia="en-GB"/>
              </w:rPr>
              <w:t>ON TRACK</w:t>
            </w:r>
          </w:p>
        </w:tc>
      </w:tr>
      <w:tr w:rsidR="004F570B" w:rsidRPr="0066606D" w14:paraId="107188C1"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B8CCE4"/>
            <w:vAlign w:val="center"/>
            <w:hideMark/>
          </w:tcPr>
          <w:p w14:paraId="71543EE6"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xml:space="preserve">Nature Recovery Fund </w:t>
            </w:r>
          </w:p>
        </w:tc>
        <w:tc>
          <w:tcPr>
            <w:tcW w:w="2041" w:type="dxa"/>
            <w:tcBorders>
              <w:top w:val="nil"/>
              <w:left w:val="nil"/>
              <w:bottom w:val="single" w:sz="8" w:space="0" w:color="FFFFFF"/>
              <w:right w:val="single" w:sz="8" w:space="0" w:color="FFFFFF"/>
            </w:tcBorders>
            <w:shd w:val="clear" w:color="000000" w:fill="B8CCE4"/>
            <w:vAlign w:val="center"/>
            <w:hideMark/>
          </w:tcPr>
          <w:p w14:paraId="47FDEF8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B8CCE4"/>
            <w:vAlign w:val="center"/>
            <w:hideMark/>
          </w:tcPr>
          <w:p w14:paraId="73DAA5CB"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9.7</w:t>
            </w:r>
          </w:p>
        </w:tc>
        <w:tc>
          <w:tcPr>
            <w:tcW w:w="1450" w:type="dxa"/>
            <w:tcBorders>
              <w:top w:val="nil"/>
              <w:left w:val="nil"/>
              <w:bottom w:val="single" w:sz="8" w:space="0" w:color="FFFFFF"/>
              <w:right w:val="single" w:sz="8" w:space="0" w:color="FFFFFF"/>
            </w:tcBorders>
            <w:shd w:val="clear" w:color="000000" w:fill="B8CCE4"/>
            <w:vAlign w:val="center"/>
            <w:hideMark/>
          </w:tcPr>
          <w:p w14:paraId="26174CD7"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11.0</w:t>
            </w:r>
          </w:p>
        </w:tc>
        <w:tc>
          <w:tcPr>
            <w:tcW w:w="1490" w:type="dxa"/>
            <w:tcBorders>
              <w:top w:val="nil"/>
              <w:left w:val="nil"/>
              <w:bottom w:val="single" w:sz="8" w:space="0" w:color="FFFFFF"/>
              <w:right w:val="single" w:sz="8" w:space="0" w:color="FFFFFF"/>
            </w:tcBorders>
            <w:shd w:val="clear" w:color="000000" w:fill="B8CCE4"/>
            <w:vAlign w:val="center"/>
            <w:hideMark/>
          </w:tcPr>
          <w:p w14:paraId="66EBA3C1" w14:textId="77777777" w:rsidR="004F570B" w:rsidRPr="0066606D" w:rsidRDefault="004F570B" w:rsidP="004F570B">
            <w:pPr>
              <w:spacing w:after="0" w:line="240" w:lineRule="auto"/>
              <w:jc w:val="center"/>
              <w:rPr>
                <w:rFonts w:ascii="Calibri" w:eastAsia="Times New Roman" w:hAnsi="Calibri" w:cs="Calibri"/>
                <w:color w:val="FF0000"/>
                <w:szCs w:val="24"/>
                <w:lang w:eastAsia="en-GB"/>
              </w:rPr>
            </w:pPr>
            <w:r w:rsidRPr="0066606D">
              <w:rPr>
                <w:rFonts w:ascii="Calibri" w:eastAsia="Times New Roman" w:hAnsi="Calibri" w:cs="Calibri"/>
                <w:color w:val="FF0000"/>
                <w:szCs w:val="24"/>
                <w:lang w:eastAsia="en-GB"/>
              </w:rPr>
              <w:t>(1.3)</w:t>
            </w:r>
          </w:p>
        </w:tc>
        <w:tc>
          <w:tcPr>
            <w:tcW w:w="1604" w:type="dxa"/>
            <w:tcBorders>
              <w:top w:val="nil"/>
              <w:left w:val="nil"/>
              <w:bottom w:val="single" w:sz="8" w:space="0" w:color="FFFFFF"/>
              <w:right w:val="single" w:sz="8" w:space="0" w:color="FFFFFF"/>
            </w:tcBorders>
            <w:shd w:val="clear" w:color="000000" w:fill="B8CCE4"/>
            <w:vAlign w:val="center"/>
            <w:hideMark/>
          </w:tcPr>
          <w:p w14:paraId="78F6002C" w14:textId="77777777" w:rsidR="004F570B" w:rsidRPr="0066606D" w:rsidRDefault="004F570B" w:rsidP="004F570B">
            <w:pPr>
              <w:spacing w:after="0" w:line="240" w:lineRule="auto"/>
              <w:jc w:val="center"/>
              <w:rPr>
                <w:rFonts w:ascii="Calibri" w:eastAsia="Times New Roman" w:hAnsi="Calibri" w:cs="Calibri"/>
                <w:b/>
                <w:bCs/>
                <w:color w:val="F79646"/>
                <w:szCs w:val="24"/>
                <w:lang w:eastAsia="en-GB"/>
              </w:rPr>
            </w:pPr>
            <w:r w:rsidRPr="0066606D">
              <w:rPr>
                <w:rFonts w:ascii="Calibri" w:eastAsia="Times New Roman" w:hAnsi="Calibri" w:cs="Calibri"/>
                <w:b/>
                <w:bCs/>
                <w:color w:val="FF0000"/>
                <w:szCs w:val="24"/>
                <w:lang w:eastAsia="en-GB"/>
              </w:rPr>
              <w:t>MAJOR SLIPPAGE</w:t>
            </w:r>
          </w:p>
        </w:tc>
      </w:tr>
      <w:tr w:rsidR="004F570B" w:rsidRPr="0066606D" w14:paraId="1DB01357" w14:textId="77777777" w:rsidTr="004F570B">
        <w:trPr>
          <w:trHeight w:val="310"/>
        </w:trPr>
        <w:tc>
          <w:tcPr>
            <w:tcW w:w="1988" w:type="dxa"/>
            <w:tcBorders>
              <w:top w:val="nil"/>
              <w:left w:val="single" w:sz="8" w:space="0" w:color="FFFFFF"/>
              <w:bottom w:val="single" w:sz="8" w:space="0" w:color="FFFFFF"/>
              <w:right w:val="single" w:sz="8" w:space="0" w:color="FFFFFF"/>
            </w:tcBorders>
            <w:shd w:val="clear" w:color="000000" w:fill="DBE5F1"/>
            <w:vAlign w:val="center"/>
            <w:hideMark/>
          </w:tcPr>
          <w:p w14:paraId="6E9815D3"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FIRNS</w:t>
            </w:r>
          </w:p>
        </w:tc>
        <w:tc>
          <w:tcPr>
            <w:tcW w:w="2041" w:type="dxa"/>
            <w:tcBorders>
              <w:top w:val="nil"/>
              <w:left w:val="nil"/>
              <w:bottom w:val="single" w:sz="8" w:space="0" w:color="FFFFFF"/>
              <w:right w:val="single" w:sz="8" w:space="0" w:color="FFFFFF"/>
            </w:tcBorders>
            <w:shd w:val="clear" w:color="000000" w:fill="DBE5F1"/>
            <w:vAlign w:val="center"/>
            <w:hideMark/>
          </w:tcPr>
          <w:p w14:paraId="5B8A24F4"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Outturn within 1% of final budget</w:t>
            </w:r>
          </w:p>
        </w:tc>
        <w:tc>
          <w:tcPr>
            <w:tcW w:w="1346" w:type="dxa"/>
            <w:tcBorders>
              <w:top w:val="nil"/>
              <w:left w:val="nil"/>
              <w:bottom w:val="single" w:sz="8" w:space="0" w:color="FFFFFF"/>
              <w:right w:val="single" w:sz="8" w:space="0" w:color="FFFFFF"/>
            </w:tcBorders>
            <w:shd w:val="clear" w:color="000000" w:fill="DBE5F1"/>
            <w:vAlign w:val="center"/>
            <w:hideMark/>
          </w:tcPr>
          <w:p w14:paraId="5DB894A8"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1.5</w:t>
            </w:r>
          </w:p>
        </w:tc>
        <w:tc>
          <w:tcPr>
            <w:tcW w:w="1450" w:type="dxa"/>
            <w:tcBorders>
              <w:top w:val="nil"/>
              <w:left w:val="nil"/>
              <w:bottom w:val="single" w:sz="8" w:space="0" w:color="FFFFFF"/>
              <w:right w:val="single" w:sz="8" w:space="0" w:color="FFFFFF"/>
            </w:tcBorders>
            <w:shd w:val="clear" w:color="000000" w:fill="DBE5F1"/>
            <w:vAlign w:val="center"/>
            <w:hideMark/>
          </w:tcPr>
          <w:p w14:paraId="0D2BE014"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1.5</w:t>
            </w:r>
          </w:p>
        </w:tc>
        <w:tc>
          <w:tcPr>
            <w:tcW w:w="1490" w:type="dxa"/>
            <w:tcBorders>
              <w:top w:val="nil"/>
              <w:left w:val="nil"/>
              <w:bottom w:val="single" w:sz="8" w:space="0" w:color="FFFFFF"/>
              <w:right w:val="single" w:sz="8" w:space="0" w:color="FFFFFF"/>
            </w:tcBorders>
            <w:shd w:val="clear" w:color="000000" w:fill="EAEFF7"/>
            <w:vAlign w:val="center"/>
            <w:hideMark/>
          </w:tcPr>
          <w:p w14:paraId="67401A15" w14:textId="77777777" w:rsidR="004F570B" w:rsidRPr="0066606D" w:rsidRDefault="004F570B" w:rsidP="004F570B">
            <w:pPr>
              <w:spacing w:after="0" w:line="240" w:lineRule="auto"/>
              <w:jc w:val="center"/>
              <w:rPr>
                <w:rFonts w:ascii="Calibri" w:eastAsia="Times New Roman" w:hAnsi="Calibri" w:cs="Calibri"/>
                <w:color w:val="000000"/>
                <w:szCs w:val="24"/>
                <w:lang w:eastAsia="en-GB"/>
              </w:rPr>
            </w:pPr>
            <w:r w:rsidRPr="0066606D">
              <w:rPr>
                <w:rFonts w:ascii="Calibri" w:eastAsia="Times New Roman" w:hAnsi="Calibri" w:cs="Calibri"/>
                <w:color w:val="000000"/>
                <w:szCs w:val="24"/>
                <w:lang w:eastAsia="en-GB"/>
              </w:rPr>
              <w:t xml:space="preserve">0.0 </w:t>
            </w:r>
          </w:p>
        </w:tc>
        <w:tc>
          <w:tcPr>
            <w:tcW w:w="1604" w:type="dxa"/>
            <w:tcBorders>
              <w:top w:val="nil"/>
              <w:left w:val="nil"/>
              <w:bottom w:val="single" w:sz="8" w:space="0" w:color="FFFFFF"/>
              <w:right w:val="single" w:sz="8" w:space="0" w:color="FFFFFF"/>
            </w:tcBorders>
            <w:shd w:val="clear" w:color="000000" w:fill="DBE5F1"/>
            <w:vAlign w:val="center"/>
            <w:hideMark/>
          </w:tcPr>
          <w:p w14:paraId="21358806" w14:textId="77777777" w:rsidR="004F570B" w:rsidRPr="0066606D" w:rsidRDefault="004F570B" w:rsidP="004F570B">
            <w:pPr>
              <w:spacing w:after="0" w:line="240" w:lineRule="auto"/>
              <w:jc w:val="center"/>
              <w:rPr>
                <w:rFonts w:ascii="Calibri" w:eastAsia="Times New Roman" w:hAnsi="Calibri" w:cs="Calibri"/>
                <w:b/>
                <w:bCs/>
                <w:color w:val="00B050"/>
                <w:szCs w:val="24"/>
                <w:lang w:eastAsia="en-GB"/>
              </w:rPr>
            </w:pPr>
            <w:r w:rsidRPr="0066606D">
              <w:rPr>
                <w:rFonts w:ascii="Calibri" w:eastAsia="Times New Roman" w:hAnsi="Calibri" w:cs="Calibri"/>
                <w:b/>
                <w:bCs/>
                <w:color w:val="00B050"/>
                <w:szCs w:val="24"/>
                <w:lang w:eastAsia="en-GB"/>
              </w:rPr>
              <w:t>ON TRACK</w:t>
            </w:r>
          </w:p>
        </w:tc>
      </w:tr>
    </w:tbl>
    <w:p w14:paraId="27E4099A" w14:textId="3806AE4B" w:rsidR="0066606D" w:rsidRPr="0066606D" w:rsidRDefault="0066606D" w:rsidP="0066606D">
      <w:pPr>
        <w:keepNext/>
        <w:keepLines/>
        <w:spacing w:after="120" w:line="240" w:lineRule="auto"/>
        <w:outlineLvl w:val="1"/>
        <w:rPr>
          <w:rFonts w:ascii="Calibri" w:eastAsia="Times New Roman" w:hAnsi="Calibri" w:cs="Calibri"/>
          <w:b/>
          <w:color w:val="5E8CC0"/>
          <w:szCs w:val="26"/>
        </w:rPr>
      </w:pPr>
    </w:p>
    <w:p w14:paraId="3EE340BA" w14:textId="09593504" w:rsidR="0066606D" w:rsidRPr="004F570B" w:rsidRDefault="0066606D" w:rsidP="004F570B">
      <w:pPr>
        <w:spacing w:after="0" w:line="240" w:lineRule="auto"/>
        <w:rPr>
          <w:rFonts w:ascii="Calibri" w:eastAsia="Arial" w:hAnsi="Calibri" w:cs="Calibri"/>
          <w:sz w:val="20"/>
          <w:szCs w:val="20"/>
        </w:rPr>
      </w:pPr>
      <w:r w:rsidRPr="0066606D">
        <w:rPr>
          <w:rFonts w:ascii="Calibri" w:eastAsia="Arial" w:hAnsi="Calibri" w:cs="Calibri"/>
          <w:sz w:val="20"/>
          <w:szCs w:val="20"/>
        </w:rPr>
        <w:t>*Resource under 1% - on track, up to 10% minor slippage, over 10% major slippage (** Capital under 5% / up to 10%)</w:t>
      </w:r>
    </w:p>
    <w:p w14:paraId="2F36E46E" w14:textId="77777777" w:rsidR="0066606D" w:rsidRPr="0066606D" w:rsidRDefault="0066606D" w:rsidP="0066606D">
      <w:pPr>
        <w:keepNext/>
        <w:keepLines/>
        <w:spacing w:after="120" w:line="240" w:lineRule="auto"/>
        <w:outlineLvl w:val="1"/>
        <w:rPr>
          <w:rFonts w:ascii="Calibri" w:eastAsia="Times New Roman" w:hAnsi="Calibri" w:cs="Calibri"/>
          <w:b/>
          <w:szCs w:val="24"/>
        </w:rPr>
      </w:pPr>
      <w:r w:rsidRPr="0066606D">
        <w:rPr>
          <w:rFonts w:ascii="Calibri" w:eastAsia="Times New Roman" w:hAnsi="Calibri" w:cs="Calibri"/>
          <w:b/>
          <w:szCs w:val="24"/>
        </w:rPr>
        <w:t>Resource Budget Performance</w:t>
      </w:r>
    </w:p>
    <w:p w14:paraId="67E62707" w14:textId="77777777" w:rsidR="0066606D" w:rsidRPr="0066606D" w:rsidRDefault="0066606D" w:rsidP="0066606D">
      <w:pPr>
        <w:jc w:val="both"/>
        <w:rPr>
          <w:rFonts w:ascii="Calibri" w:eastAsia="Arial" w:hAnsi="Calibri" w:cs="Calibri"/>
          <w:szCs w:val="24"/>
        </w:rPr>
      </w:pPr>
      <w:r w:rsidRPr="0066606D">
        <w:rPr>
          <w:rFonts w:ascii="Calibri" w:eastAsia="Arial" w:hAnsi="Calibri" w:cs="Calibri"/>
          <w:szCs w:val="24"/>
        </w:rPr>
        <w:t xml:space="preserve">An overspend of £1.628m is currently forecast on the Resource budget (August position was an overspend of £0.078m but we were reporting Peatlands and NRF including the confidence levels.  At this point last year, an overspend of £0.355m was forecast).  </w:t>
      </w:r>
    </w:p>
    <w:p w14:paraId="037413EF" w14:textId="77777777" w:rsidR="0066606D" w:rsidRPr="0066606D" w:rsidRDefault="0066606D" w:rsidP="00145331">
      <w:pPr>
        <w:numPr>
          <w:ilvl w:val="0"/>
          <w:numId w:val="17"/>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We are working with Objective leads to achieve £1.8m of surrenders before the end of this financial year.  This has been included in the calculations above (target at the beginning of the year was £2.4m but we have allocated further budget since and therefore the surrenders required increased.  Surrenders year to date are £1.7m) – without the surrenders received we would be £3.4m overspent at year end. </w:t>
      </w:r>
    </w:p>
    <w:p w14:paraId="172D69E1" w14:textId="77777777" w:rsidR="0066606D" w:rsidRPr="0066606D" w:rsidRDefault="0066606D" w:rsidP="00145331">
      <w:pPr>
        <w:numPr>
          <w:ilvl w:val="0"/>
          <w:numId w:val="17"/>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Confidence levels are allocated against the Corporate Plan Objectives to identify financial risk / surrenders.  The overall value of expected surrenders based on the latest confidence levels is £1.733m but an additional £0.086m is needed to be surrendered to bring us in on budget.  </w:t>
      </w:r>
    </w:p>
    <w:p w14:paraId="44439D1A" w14:textId="77777777" w:rsidR="0066606D" w:rsidRPr="00145331" w:rsidRDefault="0066606D" w:rsidP="00145331">
      <w:pPr>
        <w:numPr>
          <w:ilvl w:val="0"/>
          <w:numId w:val="17"/>
        </w:numPr>
        <w:spacing w:after="0" w:line="240" w:lineRule="auto"/>
        <w:contextualSpacing/>
        <w:jc w:val="both"/>
        <w:rPr>
          <w:rFonts w:ascii="Calibri" w:eastAsia="Arial" w:hAnsi="Calibri" w:cs="Calibri"/>
          <w:szCs w:val="24"/>
        </w:rPr>
      </w:pPr>
      <w:r w:rsidRPr="0066606D">
        <w:rPr>
          <w:rFonts w:ascii="Calibri" w:eastAsia="Arial" w:hAnsi="Calibri" w:cs="Calibri"/>
          <w:szCs w:val="24"/>
        </w:rPr>
        <w:t>Finance meets each Objective Lead monthly to advise and challenge commitments, spend and surrenders.  In collaboration with Objective Leads, allocations can then be made to high priority and achievable work during the remainder of the year.</w:t>
      </w:r>
    </w:p>
    <w:p w14:paraId="70EEC968" w14:textId="77777777" w:rsidR="0066606D" w:rsidRPr="0066606D" w:rsidRDefault="0066606D" w:rsidP="0066606D">
      <w:pPr>
        <w:spacing w:after="0"/>
        <w:jc w:val="both"/>
        <w:rPr>
          <w:rFonts w:ascii="Arial" w:eastAsia="Arial" w:hAnsi="Arial" w:cs="Times New Roman"/>
          <w:szCs w:val="24"/>
        </w:rPr>
      </w:pPr>
    </w:p>
    <w:p w14:paraId="13B18841" w14:textId="0C42AE01" w:rsidR="0066606D" w:rsidRPr="0066606D" w:rsidRDefault="0066606D" w:rsidP="0066606D">
      <w:pPr>
        <w:jc w:val="both"/>
        <w:rPr>
          <w:rFonts w:ascii="Calibri" w:eastAsia="Arial" w:hAnsi="Calibri" w:cs="Calibri"/>
          <w:szCs w:val="24"/>
        </w:rPr>
      </w:pPr>
      <w:r w:rsidRPr="0066606D">
        <w:rPr>
          <w:rFonts w:ascii="Calibri" w:eastAsia="Arial" w:hAnsi="Calibri" w:cs="Calibri"/>
          <w:szCs w:val="24"/>
        </w:rPr>
        <w:t xml:space="preserve">Movement in month includes a significant uplift in </w:t>
      </w:r>
      <w:proofErr w:type="spellStart"/>
      <w:r w:rsidRPr="0066606D">
        <w:rPr>
          <w:rFonts w:ascii="Calibri" w:eastAsia="Arial" w:hAnsi="Calibri" w:cs="Calibri"/>
          <w:szCs w:val="24"/>
        </w:rPr>
        <w:t>Paybill</w:t>
      </w:r>
      <w:proofErr w:type="spellEnd"/>
      <w:r w:rsidRPr="0066606D">
        <w:rPr>
          <w:rFonts w:ascii="Calibri" w:eastAsia="Arial" w:hAnsi="Calibri" w:cs="Calibri"/>
          <w:szCs w:val="24"/>
        </w:rPr>
        <w:t xml:space="preserve">. The </w:t>
      </w:r>
      <w:proofErr w:type="spellStart"/>
      <w:r w:rsidRPr="0066606D">
        <w:rPr>
          <w:rFonts w:ascii="Calibri" w:eastAsia="Arial" w:hAnsi="Calibri" w:cs="Calibri"/>
          <w:szCs w:val="24"/>
        </w:rPr>
        <w:t>Paybill</w:t>
      </w:r>
      <w:proofErr w:type="spellEnd"/>
      <w:r w:rsidRPr="0066606D">
        <w:rPr>
          <w:rFonts w:ascii="Calibri" w:eastAsia="Arial" w:hAnsi="Calibri" w:cs="Calibri"/>
          <w:szCs w:val="24"/>
        </w:rPr>
        <w:t xml:space="preserve"> forecast has been updated and has increased to £42.589m.  This is a £1m variance on the current budget of </w:t>
      </w:r>
      <w:r w:rsidRPr="0066606D">
        <w:rPr>
          <w:rFonts w:ascii="Calibri" w:eastAsia="Arial" w:hAnsi="Calibri" w:cs="Calibri"/>
          <w:szCs w:val="24"/>
        </w:rPr>
        <w:lastRenderedPageBreak/>
        <w:t xml:space="preserve">£41.6m.  An exercise with Directorates to find </w:t>
      </w:r>
      <w:proofErr w:type="spellStart"/>
      <w:r w:rsidRPr="0066606D">
        <w:rPr>
          <w:rFonts w:ascii="Calibri" w:eastAsia="Arial" w:hAnsi="Calibri" w:cs="Calibri"/>
          <w:szCs w:val="24"/>
        </w:rPr>
        <w:t>Paybill</w:t>
      </w:r>
      <w:proofErr w:type="spellEnd"/>
      <w:r w:rsidRPr="0066606D">
        <w:rPr>
          <w:rFonts w:ascii="Calibri" w:eastAsia="Arial" w:hAnsi="Calibri" w:cs="Calibri"/>
          <w:szCs w:val="24"/>
        </w:rPr>
        <w:t xml:space="preserve"> savings continues, and a deep dive session with SLT </w:t>
      </w:r>
      <w:r w:rsidR="006B0E56">
        <w:rPr>
          <w:rFonts w:ascii="Calibri" w:eastAsia="Arial" w:hAnsi="Calibri" w:cs="Calibri"/>
          <w:szCs w:val="24"/>
        </w:rPr>
        <w:t>took place</w:t>
      </w:r>
      <w:r w:rsidRPr="0066606D">
        <w:rPr>
          <w:rFonts w:ascii="Calibri" w:eastAsia="Arial" w:hAnsi="Calibri" w:cs="Calibri"/>
          <w:szCs w:val="24"/>
        </w:rPr>
        <w:t xml:space="preserve">, together with decisions being made on FTA positions. </w:t>
      </w:r>
    </w:p>
    <w:p w14:paraId="48F6BFF0" w14:textId="77777777" w:rsidR="0066606D" w:rsidRPr="0066606D" w:rsidRDefault="0066606D" w:rsidP="0066606D">
      <w:pPr>
        <w:jc w:val="both"/>
        <w:rPr>
          <w:rFonts w:ascii="Calibri" w:eastAsia="Arial" w:hAnsi="Calibri" w:cs="Calibri"/>
          <w:szCs w:val="24"/>
        </w:rPr>
      </w:pPr>
      <w:r w:rsidRPr="0066606D">
        <w:rPr>
          <w:rFonts w:ascii="Calibri" w:eastAsia="Arial" w:hAnsi="Calibri" w:cs="Calibri"/>
          <w:szCs w:val="24"/>
        </w:rPr>
        <w:t>Further amendments in month include:</w:t>
      </w:r>
    </w:p>
    <w:p w14:paraId="3D2E39B9" w14:textId="77777777" w:rsidR="0066606D" w:rsidRPr="0066606D" w:rsidRDefault="0066606D" w:rsidP="0066606D">
      <w:pPr>
        <w:numPr>
          <w:ilvl w:val="0"/>
          <w:numId w:val="17"/>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The additional funding requested from SG of £0.45m for Goose Schemes was rejected and therefore we are funding this from our Core GIA.  </w:t>
      </w:r>
    </w:p>
    <w:p w14:paraId="31693863" w14:textId="77777777" w:rsidR="0066606D" w:rsidRPr="0066606D" w:rsidRDefault="0066606D" w:rsidP="0066606D">
      <w:pPr>
        <w:numPr>
          <w:ilvl w:val="0"/>
          <w:numId w:val="17"/>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Additional budget from Marine Directorate for Marine Monitoring was confirmed at £0.1m and our budget increased by this amount.  This will be received at SBR.  </w:t>
      </w:r>
    </w:p>
    <w:p w14:paraId="2CA50110" w14:textId="77777777" w:rsidR="0066606D" w:rsidRPr="0066606D" w:rsidRDefault="0066606D" w:rsidP="0066606D">
      <w:pPr>
        <w:numPr>
          <w:ilvl w:val="0"/>
          <w:numId w:val="19"/>
        </w:numPr>
        <w:spacing w:after="0" w:line="240" w:lineRule="auto"/>
        <w:contextualSpacing/>
        <w:jc w:val="both"/>
        <w:rPr>
          <w:rFonts w:ascii="Calibri" w:eastAsia="Arial" w:hAnsi="Calibri" w:cs="Calibri"/>
          <w:szCs w:val="24"/>
        </w:rPr>
      </w:pPr>
      <w:r w:rsidRPr="0066606D">
        <w:rPr>
          <w:rFonts w:ascii="Calibri" w:eastAsia="Arial" w:hAnsi="Calibri" w:cs="Calibri"/>
          <w:szCs w:val="24"/>
        </w:rPr>
        <w:t>The project budget and target are £18.1m with a current forecast of £18m.</w:t>
      </w:r>
      <w:r w:rsidRPr="0066606D">
        <w:rPr>
          <w:rFonts w:ascii="Calibri" w:eastAsia="Arial" w:hAnsi="Calibri" w:cs="Calibri"/>
          <w:color w:val="FF0000"/>
          <w:szCs w:val="24"/>
        </w:rPr>
        <w:t xml:space="preserve"> </w:t>
      </w:r>
      <w:r w:rsidRPr="0066606D">
        <w:rPr>
          <w:rFonts w:ascii="Calibri" w:eastAsia="Arial" w:hAnsi="Calibri" w:cs="Calibri"/>
          <w:szCs w:val="24"/>
        </w:rPr>
        <w:t xml:space="preserve">The Project Allocation Forecast Tracker does not include any ring-fenced funds NRF, Peatlands, FIRNS and </w:t>
      </w:r>
      <w:proofErr w:type="spellStart"/>
      <w:r w:rsidRPr="0066606D">
        <w:rPr>
          <w:rFonts w:ascii="Calibri" w:eastAsia="Arial" w:hAnsi="Calibri" w:cs="Calibri"/>
          <w:szCs w:val="24"/>
        </w:rPr>
        <w:t>FwN</w:t>
      </w:r>
      <w:proofErr w:type="spellEnd"/>
      <w:r w:rsidRPr="0066606D">
        <w:rPr>
          <w:rFonts w:ascii="Calibri" w:eastAsia="Arial" w:hAnsi="Calibri" w:cs="Calibri"/>
          <w:szCs w:val="24"/>
        </w:rPr>
        <w:t xml:space="preserve"> are therefore excluded.  The JNCC contribution is also not included, the Budget and Forecast for it is £1.157m and will be paid in mid-October.</w:t>
      </w:r>
    </w:p>
    <w:p w14:paraId="51268725" w14:textId="77777777" w:rsidR="0066606D" w:rsidRPr="0066606D" w:rsidRDefault="0066606D" w:rsidP="0066606D">
      <w:pPr>
        <w:spacing w:after="0"/>
        <w:jc w:val="both"/>
        <w:rPr>
          <w:rFonts w:ascii="Arial" w:eastAsia="Arial" w:hAnsi="Arial" w:cs="Times New Roman"/>
          <w:szCs w:val="24"/>
        </w:rPr>
      </w:pPr>
    </w:p>
    <w:p w14:paraId="11752061" w14:textId="7548077F" w:rsidR="0066606D" w:rsidRPr="00145331" w:rsidRDefault="0066606D" w:rsidP="00145331">
      <w:pPr>
        <w:keepNext/>
        <w:keepLines/>
        <w:spacing w:after="120" w:line="240" w:lineRule="auto"/>
        <w:outlineLvl w:val="1"/>
        <w:rPr>
          <w:rFonts w:ascii="Calibri" w:eastAsia="Times New Roman" w:hAnsi="Calibri" w:cs="Calibri"/>
          <w:b/>
          <w:szCs w:val="24"/>
        </w:rPr>
      </w:pPr>
      <w:r w:rsidRPr="00145331">
        <w:rPr>
          <w:rFonts w:ascii="Calibri" w:eastAsia="Times New Roman" w:hAnsi="Calibri" w:cs="Calibri"/>
          <w:b/>
          <w:szCs w:val="24"/>
        </w:rPr>
        <w:t>Programme funding including Indirect Capital</w:t>
      </w:r>
    </w:p>
    <w:p w14:paraId="5567D8AB" w14:textId="77777777" w:rsidR="0066606D" w:rsidRPr="0066606D" w:rsidRDefault="0066606D" w:rsidP="0066606D">
      <w:pPr>
        <w:spacing w:line="259" w:lineRule="auto"/>
        <w:jc w:val="both"/>
        <w:rPr>
          <w:rFonts w:ascii="Calibri" w:eastAsia="Arial" w:hAnsi="Calibri" w:cs="Calibri"/>
          <w:szCs w:val="24"/>
        </w:rPr>
      </w:pPr>
      <w:r w:rsidRPr="0066606D">
        <w:rPr>
          <w:rFonts w:ascii="Calibri" w:eastAsia="Arial" w:hAnsi="Calibri" w:cs="Calibri"/>
          <w:szCs w:val="24"/>
        </w:rPr>
        <w:t>Resource Programmes are forecasting an overspend of £0.504m which does not consider the confidence levels for Peatlands and NRF.</w:t>
      </w:r>
    </w:p>
    <w:p w14:paraId="0BEFF124" w14:textId="77777777" w:rsidR="0066606D" w:rsidRPr="0066606D" w:rsidRDefault="0066606D" w:rsidP="0066606D">
      <w:pPr>
        <w:numPr>
          <w:ilvl w:val="0"/>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In addition to the £14.9m approved by SG for Peatland Action (£10.99m Indirect Capital and £3.91m Resource), we have included a further £0.85m in the budget to be received from the Shared Islands Fund.  The SIF claim has been submitted and projects funded by this money offered accordingly.  </w:t>
      </w:r>
    </w:p>
    <w:p w14:paraId="0F029D77" w14:textId="77777777" w:rsidR="0066606D" w:rsidRPr="0066606D" w:rsidRDefault="0066606D" w:rsidP="0066606D">
      <w:pPr>
        <w:numPr>
          <w:ilvl w:val="0"/>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On both Peatlands and NRF, we have over-allocated due to these large programmes having underspent in previous years.  We have applied confidence levels which are the value of surrenders we need to achieve to bring us in on budget.  We are showing the full forecast for these programmes before the confidence levels are applied.  Both programmes are being project managed and have financial support from the Business Support Accountants.  </w:t>
      </w:r>
    </w:p>
    <w:p w14:paraId="725F9839" w14:textId="77777777" w:rsidR="0066606D" w:rsidRPr="0066606D" w:rsidRDefault="0066606D" w:rsidP="0066606D">
      <w:pPr>
        <w:numPr>
          <w:ilvl w:val="1"/>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We are currently forecasting £17.089m against the budget of £15.75m for Peatland Action.  We require surrenders (and/or slippage into 25/26) of £1.4m to bring us in on budget.</w:t>
      </w:r>
    </w:p>
    <w:p w14:paraId="585FB32C" w14:textId="77777777" w:rsidR="0066606D" w:rsidRPr="0066606D" w:rsidRDefault="0066606D" w:rsidP="0066606D">
      <w:pPr>
        <w:numPr>
          <w:ilvl w:val="1"/>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 The total Nature Restoration Fund (NRF) budget is £9.732m, this is split £2.750m Resource and £6.982m Indirect Capital.  We are forecasting £10.986m without the confidence levels applied, a total </w:t>
      </w:r>
      <w:proofErr w:type="gramStart"/>
      <w:r w:rsidRPr="0066606D">
        <w:rPr>
          <w:rFonts w:ascii="Calibri" w:eastAsia="Arial" w:hAnsi="Calibri" w:cs="Calibri"/>
          <w:szCs w:val="24"/>
        </w:rPr>
        <w:t>overspend</w:t>
      </w:r>
      <w:proofErr w:type="gramEnd"/>
      <w:r w:rsidRPr="0066606D">
        <w:rPr>
          <w:rFonts w:ascii="Calibri" w:eastAsia="Arial" w:hAnsi="Calibri" w:cs="Calibri"/>
          <w:szCs w:val="24"/>
        </w:rPr>
        <w:t xml:space="preserve"> of £1.254m which we expect to receive in surrenders to bring NRF in on budget</w:t>
      </w:r>
    </w:p>
    <w:p w14:paraId="6A69918C" w14:textId="77777777" w:rsidR="0066606D" w:rsidRPr="0066606D" w:rsidRDefault="0066606D" w:rsidP="0066606D">
      <w:pPr>
        <w:numPr>
          <w:ilvl w:val="1"/>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The Farming with Nature budget is £0.855m.  We are currently forecasting full spend on this programme.</w:t>
      </w:r>
    </w:p>
    <w:p w14:paraId="6F019DA5" w14:textId="77777777" w:rsidR="0066606D" w:rsidRPr="0066606D" w:rsidRDefault="0066606D" w:rsidP="0066606D">
      <w:pPr>
        <w:numPr>
          <w:ilvl w:val="1"/>
          <w:numId w:val="18"/>
        </w:numPr>
        <w:spacing w:after="0" w:line="240" w:lineRule="auto"/>
        <w:contextualSpacing/>
        <w:jc w:val="both"/>
        <w:rPr>
          <w:rFonts w:ascii="Calibri" w:eastAsia="Arial" w:hAnsi="Calibri" w:cs="Calibri"/>
          <w:szCs w:val="24"/>
        </w:rPr>
      </w:pPr>
      <w:r w:rsidRPr="0066606D">
        <w:rPr>
          <w:rFonts w:ascii="Calibri" w:eastAsia="Arial" w:hAnsi="Calibri" w:cs="Calibri"/>
          <w:szCs w:val="24"/>
        </w:rPr>
        <w:t xml:space="preserve">The Facility for Investment Ready Nature in Scotland (FIRNS) budget is £1.5m, £1.2m from SG and £0.3m from our Core GIA.  We are forecasting £1.482m on this programme.  </w:t>
      </w:r>
    </w:p>
    <w:p w14:paraId="2C09B176" w14:textId="77777777" w:rsidR="0066606D" w:rsidRPr="0066606D" w:rsidRDefault="0066606D" w:rsidP="0066606D">
      <w:pPr>
        <w:spacing w:after="0"/>
        <w:ind w:left="720"/>
        <w:contextualSpacing/>
        <w:jc w:val="both"/>
        <w:rPr>
          <w:rFonts w:ascii="Calibri" w:eastAsia="Arial" w:hAnsi="Calibri" w:cs="Calibri"/>
          <w:szCs w:val="24"/>
        </w:rPr>
      </w:pPr>
    </w:p>
    <w:p w14:paraId="47455799" w14:textId="67548E77" w:rsidR="0066606D" w:rsidRPr="00145331" w:rsidRDefault="0066606D" w:rsidP="00145331">
      <w:pPr>
        <w:keepNext/>
        <w:keepLines/>
        <w:spacing w:after="120" w:line="240" w:lineRule="auto"/>
        <w:outlineLvl w:val="1"/>
        <w:rPr>
          <w:rFonts w:ascii="Calibri" w:eastAsia="Times New Roman" w:hAnsi="Calibri" w:cs="Calibri"/>
          <w:b/>
          <w:szCs w:val="24"/>
        </w:rPr>
      </w:pPr>
      <w:r w:rsidRPr="0066606D">
        <w:rPr>
          <w:rFonts w:ascii="Calibri" w:eastAsia="Times New Roman" w:hAnsi="Calibri" w:cs="Calibri"/>
          <w:b/>
          <w:szCs w:val="24"/>
        </w:rPr>
        <w:t>Capital Budget Performance</w:t>
      </w:r>
    </w:p>
    <w:p w14:paraId="4A3E6D5C" w14:textId="77777777" w:rsidR="0066606D" w:rsidRPr="0066606D" w:rsidRDefault="0066606D" w:rsidP="0066606D">
      <w:pPr>
        <w:spacing w:after="120"/>
        <w:jc w:val="both"/>
        <w:rPr>
          <w:rFonts w:ascii="Calibri" w:eastAsia="Arial" w:hAnsi="Calibri" w:cs="Calibri"/>
          <w:szCs w:val="24"/>
        </w:rPr>
      </w:pPr>
      <w:r w:rsidRPr="0066606D">
        <w:rPr>
          <w:rFonts w:ascii="Calibri" w:eastAsia="Arial" w:hAnsi="Calibri" w:cs="Calibri"/>
          <w:szCs w:val="24"/>
        </w:rPr>
        <w:t xml:space="preserve">An underspend of £0.124m is forecast on the Capital budget.  </w:t>
      </w:r>
    </w:p>
    <w:p w14:paraId="57F64806" w14:textId="77777777" w:rsidR="0066606D" w:rsidRPr="0066606D" w:rsidRDefault="0066606D" w:rsidP="0066606D">
      <w:pPr>
        <w:jc w:val="both"/>
        <w:rPr>
          <w:rFonts w:ascii="Arial" w:eastAsia="Arial" w:hAnsi="Arial" w:cs="Times New Roman"/>
          <w:sz w:val="22"/>
        </w:rPr>
      </w:pPr>
      <w:r w:rsidRPr="0066606D">
        <w:rPr>
          <w:rFonts w:ascii="Calibri" w:eastAsia="Arial" w:hAnsi="Calibri" w:cs="Calibri"/>
          <w:szCs w:val="24"/>
        </w:rPr>
        <w:t xml:space="preserve">NatureScot currently leases land at </w:t>
      </w:r>
      <w:proofErr w:type="spellStart"/>
      <w:r w:rsidRPr="0066606D">
        <w:rPr>
          <w:rFonts w:ascii="Calibri" w:eastAsia="Arial" w:hAnsi="Calibri" w:cs="Calibri"/>
          <w:szCs w:val="24"/>
        </w:rPr>
        <w:t>Blawhorn</w:t>
      </w:r>
      <w:proofErr w:type="spellEnd"/>
      <w:r w:rsidRPr="0066606D">
        <w:rPr>
          <w:rFonts w:ascii="Calibri" w:eastAsia="Arial" w:hAnsi="Calibri" w:cs="Calibri"/>
          <w:szCs w:val="24"/>
        </w:rPr>
        <w:t xml:space="preserve"> Moss NNR which includes the access road and carpark for visitors to the NNR.  The land is being sold, however the purchase value is not available </w:t>
      </w:r>
      <w:proofErr w:type="gramStart"/>
      <w:r w:rsidRPr="0066606D">
        <w:rPr>
          <w:rFonts w:ascii="Calibri" w:eastAsia="Arial" w:hAnsi="Calibri" w:cs="Calibri"/>
          <w:szCs w:val="24"/>
        </w:rPr>
        <w:t>yet</w:t>
      </w:r>
      <w:proofErr w:type="gramEnd"/>
      <w:r w:rsidRPr="0066606D">
        <w:rPr>
          <w:rFonts w:ascii="Calibri" w:eastAsia="Arial" w:hAnsi="Calibri" w:cs="Calibri"/>
          <w:szCs w:val="24"/>
        </w:rPr>
        <w:t xml:space="preserve"> so we have not yet included within the number potential acquisitions price (expected to be less than £100k).   </w:t>
      </w:r>
    </w:p>
    <w:p w14:paraId="55C4FC37" w14:textId="6D963DEF" w:rsidR="008D20BE" w:rsidRDefault="008D20BE" w:rsidP="004F3330">
      <w:pPr>
        <w:keepNext/>
        <w:keepLines/>
        <w:spacing w:before="40" w:after="0" w:line="259" w:lineRule="auto"/>
        <w:outlineLvl w:val="1"/>
        <w:rPr>
          <w:rFonts w:ascii="Calibri" w:eastAsiaTheme="majorEastAsia" w:hAnsi="Calibri" w:cs="Calibri"/>
          <w:b/>
          <w:color w:val="007DC3"/>
          <w:sz w:val="28"/>
          <w:szCs w:val="28"/>
        </w:rPr>
      </w:pPr>
      <w:r w:rsidRPr="004F3330">
        <w:rPr>
          <w:rFonts w:ascii="Calibri" w:eastAsiaTheme="majorEastAsia" w:hAnsi="Calibri" w:cs="Calibri"/>
          <w:b/>
          <w:color w:val="007DC3"/>
          <w:sz w:val="28"/>
          <w:szCs w:val="28"/>
        </w:rPr>
        <w:lastRenderedPageBreak/>
        <w:t xml:space="preserve">RISK </w:t>
      </w:r>
      <w:r w:rsidR="00B60441">
        <w:rPr>
          <w:rFonts w:ascii="Calibri" w:eastAsiaTheme="majorEastAsia" w:hAnsi="Calibri" w:cs="Calibri"/>
          <w:b/>
          <w:color w:val="007DC3"/>
          <w:sz w:val="28"/>
          <w:szCs w:val="28"/>
        </w:rPr>
        <w:t xml:space="preserve">AND </w:t>
      </w:r>
      <w:r w:rsidR="00C83C5D">
        <w:rPr>
          <w:rFonts w:ascii="Calibri" w:eastAsiaTheme="majorEastAsia" w:hAnsi="Calibri" w:cs="Calibri"/>
          <w:b/>
          <w:color w:val="007DC3"/>
          <w:sz w:val="28"/>
          <w:szCs w:val="28"/>
        </w:rPr>
        <w:t>AUDIT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76"/>
        <w:gridCol w:w="3199"/>
      </w:tblGrid>
      <w:tr w:rsidR="00B7627D" w:rsidRPr="00CA47FF" w14:paraId="00072827" w14:textId="77777777" w:rsidTr="005E5068">
        <w:trPr>
          <w:cantSplit/>
          <w:trHeight w:val="284"/>
          <w:tblHeader/>
        </w:trPr>
        <w:tc>
          <w:tcPr>
            <w:tcW w:w="5376" w:type="dxa"/>
            <w:tcBorders>
              <w:top w:val="single" w:sz="12" w:space="0" w:color="auto"/>
              <w:left w:val="single" w:sz="12" w:space="0" w:color="auto"/>
              <w:bottom w:val="single" w:sz="12" w:space="0" w:color="auto"/>
              <w:right w:val="single" w:sz="12" w:space="0" w:color="auto"/>
            </w:tcBorders>
            <w:shd w:val="clear" w:color="auto" w:fill="5E8CC0"/>
            <w:vAlign w:val="bottom"/>
          </w:tcPr>
          <w:p w14:paraId="3DE41865"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Corporate Risks</w:t>
            </w:r>
          </w:p>
        </w:tc>
        <w:tc>
          <w:tcPr>
            <w:tcW w:w="3199" w:type="dxa"/>
            <w:tcBorders>
              <w:top w:val="single" w:sz="12" w:space="0" w:color="auto"/>
              <w:left w:val="single" w:sz="12" w:space="0" w:color="auto"/>
              <w:bottom w:val="single" w:sz="12" w:space="0" w:color="auto"/>
              <w:right w:val="single" w:sz="12" w:space="0" w:color="auto"/>
            </w:tcBorders>
            <w:shd w:val="clear" w:color="auto" w:fill="5E8CC0"/>
          </w:tcPr>
          <w:p w14:paraId="7288AAA3"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Risk Changes</w:t>
            </w:r>
          </w:p>
        </w:tc>
      </w:tr>
      <w:tr w:rsidR="00B7627D" w:rsidRPr="004D18D9" w14:paraId="20881E16" w14:textId="77777777" w:rsidTr="005E5068">
        <w:trPr>
          <w:trHeight w:val="3745"/>
        </w:trPr>
        <w:tc>
          <w:tcPr>
            <w:tcW w:w="5376" w:type="dxa"/>
            <w:tcBorders>
              <w:top w:val="single" w:sz="12" w:space="0" w:color="auto"/>
              <w:left w:val="single" w:sz="12" w:space="0" w:color="auto"/>
              <w:bottom w:val="single" w:sz="12" w:space="0" w:color="auto"/>
              <w:right w:val="single" w:sz="12" w:space="0" w:color="auto"/>
            </w:tcBorders>
            <w:shd w:val="clear" w:color="auto" w:fill="auto"/>
          </w:tcPr>
          <w:tbl>
            <w:tblPr>
              <w:tblW w:w="5412" w:type="dxa"/>
              <w:jc w:val="center"/>
              <w:tblLayout w:type="fixed"/>
              <w:tblLook w:val="04A0" w:firstRow="1" w:lastRow="0" w:firstColumn="1" w:lastColumn="0" w:noHBand="0" w:noVBand="1"/>
            </w:tblPr>
            <w:tblGrid>
              <w:gridCol w:w="5412"/>
            </w:tblGrid>
            <w:tr w:rsidR="00B7627D" w:rsidRPr="00FE4730" w14:paraId="58A7673C" w14:textId="77777777" w:rsidTr="005E5068">
              <w:trPr>
                <w:trHeight w:val="99"/>
                <w:jc w:val="center"/>
              </w:trPr>
              <w:tc>
                <w:tcPr>
                  <w:tcW w:w="5412" w:type="dxa"/>
                  <w:tcBorders>
                    <w:top w:val="nil"/>
                    <w:left w:val="nil"/>
                    <w:bottom w:val="nil"/>
                    <w:right w:val="nil"/>
                  </w:tcBorders>
                  <w:shd w:val="clear" w:color="auto" w:fill="auto"/>
                  <w:noWrap/>
                  <w:vAlign w:val="center"/>
                  <w:hideMark/>
                </w:tcPr>
                <w:p w14:paraId="2D9C1A3D" w14:textId="77777777" w:rsidR="00B7627D" w:rsidRPr="00FE4730" w:rsidRDefault="00B7627D" w:rsidP="005E5068">
                  <w:pPr>
                    <w:jc w:val="center"/>
                    <w:rPr>
                      <w:rFonts w:ascii="Calibri" w:eastAsia="Times New Roman" w:hAnsi="Calibri" w:cs="Calibri"/>
                      <w:color w:val="000000"/>
                      <w:lang w:eastAsia="en-GB"/>
                    </w:rPr>
                  </w:pPr>
                </w:p>
              </w:tc>
            </w:tr>
          </w:tbl>
          <w:p w14:paraId="29303E71" w14:textId="75DA3055" w:rsidR="00B7627D" w:rsidRPr="00030D53" w:rsidRDefault="00347E3E" w:rsidP="005E5068">
            <w:pPr>
              <w:jc w:val="center"/>
              <w:rPr>
                <w:rFonts w:ascii="Calibri" w:hAnsi="Calibri" w:cs="Calibri"/>
                <w:szCs w:val="24"/>
              </w:rPr>
            </w:pPr>
            <w:r>
              <w:rPr>
                <w:rFonts w:ascii="Calibri" w:hAnsi="Calibri" w:cs="Calibri"/>
                <w:noProof/>
                <w:szCs w:val="24"/>
              </w:rPr>
              <w:drawing>
                <wp:inline distT="0" distB="0" distL="0" distR="0" wp14:anchorId="3AFD8399" wp14:editId="62CC13A6">
                  <wp:extent cx="3354751" cy="2383604"/>
                  <wp:effectExtent l="0" t="0" r="0" b="0"/>
                  <wp:docPr id="6448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60807" cy="2387907"/>
                          </a:xfrm>
                          <a:prstGeom prst="rect">
                            <a:avLst/>
                          </a:prstGeom>
                          <a:noFill/>
                        </pic:spPr>
                      </pic:pic>
                    </a:graphicData>
                  </a:graphic>
                </wp:inline>
              </w:drawing>
            </w:r>
          </w:p>
        </w:tc>
        <w:tc>
          <w:tcPr>
            <w:tcW w:w="3199" w:type="dxa"/>
            <w:tcBorders>
              <w:top w:val="single" w:sz="12" w:space="0" w:color="auto"/>
              <w:left w:val="single" w:sz="12" w:space="0" w:color="auto"/>
              <w:bottom w:val="single" w:sz="12" w:space="0" w:color="auto"/>
              <w:right w:val="single" w:sz="12" w:space="0" w:color="auto"/>
            </w:tcBorders>
            <w:shd w:val="clear" w:color="auto" w:fill="auto"/>
          </w:tcPr>
          <w:p w14:paraId="3AD84021" w14:textId="77777777" w:rsidR="00B7627D" w:rsidRPr="00344912" w:rsidRDefault="00B7627D" w:rsidP="005E5068">
            <w:pPr>
              <w:rPr>
                <w:rFonts w:ascii="Calibri" w:hAnsi="Calibri" w:cs="Calibri"/>
                <w:szCs w:val="24"/>
              </w:rPr>
            </w:pPr>
            <w:r w:rsidRPr="00344912">
              <w:rPr>
                <w:rFonts w:ascii="Calibri" w:hAnsi="Calibri" w:cs="Calibri"/>
                <w:szCs w:val="24"/>
                <w:u w:val="single"/>
              </w:rPr>
              <w:t>Changes to Corporate Risk Scores</w:t>
            </w:r>
          </w:p>
          <w:p w14:paraId="15210BFB" w14:textId="6BF33162" w:rsidR="00B7627D" w:rsidRPr="00344912" w:rsidRDefault="00B7627D" w:rsidP="005E5068">
            <w:pPr>
              <w:rPr>
                <w:rFonts w:ascii="Calibri" w:hAnsi="Calibri" w:cs="Calibri"/>
                <w:szCs w:val="24"/>
              </w:rPr>
            </w:pPr>
            <w:r w:rsidRPr="00344912">
              <w:rPr>
                <w:rFonts w:ascii="Calibri" w:hAnsi="Calibri" w:cs="Calibri"/>
                <w:szCs w:val="24"/>
              </w:rPr>
              <w:t xml:space="preserve">↑ </w:t>
            </w:r>
            <w:r w:rsidR="00152549" w:rsidRPr="00344912">
              <w:rPr>
                <w:rFonts w:ascii="Calibri" w:hAnsi="Calibri" w:cs="Calibri"/>
                <w:b/>
                <w:bCs/>
                <w:szCs w:val="24"/>
              </w:rPr>
              <w:t>0</w:t>
            </w:r>
            <w:r w:rsidRPr="00344912">
              <w:rPr>
                <w:rFonts w:ascii="Calibri" w:hAnsi="Calibri" w:cs="Calibri"/>
                <w:szCs w:val="24"/>
              </w:rPr>
              <w:t xml:space="preserve"> Gone Up </w:t>
            </w:r>
          </w:p>
          <w:p w14:paraId="2FD5556E" w14:textId="7D7659A6" w:rsidR="00B7627D" w:rsidRPr="00344912" w:rsidRDefault="00B7627D" w:rsidP="005E5068">
            <w:pPr>
              <w:rPr>
                <w:rFonts w:ascii="Calibri" w:hAnsi="Calibri" w:cs="Calibri"/>
                <w:szCs w:val="24"/>
              </w:rPr>
            </w:pPr>
            <w:r w:rsidRPr="00344912">
              <w:rPr>
                <w:rFonts w:ascii="Calibri" w:hAnsi="Calibri" w:cs="Calibri"/>
                <w:szCs w:val="24"/>
              </w:rPr>
              <w:t xml:space="preserve">↓ </w:t>
            </w:r>
            <w:r w:rsidR="00347E3E">
              <w:rPr>
                <w:rFonts w:ascii="Calibri" w:hAnsi="Calibri" w:cs="Calibri"/>
                <w:b/>
                <w:szCs w:val="24"/>
              </w:rPr>
              <w:t>0</w:t>
            </w:r>
            <w:r w:rsidRPr="00344912">
              <w:rPr>
                <w:rFonts w:ascii="Calibri" w:hAnsi="Calibri" w:cs="Calibri"/>
                <w:b/>
                <w:szCs w:val="24"/>
              </w:rPr>
              <w:t xml:space="preserve"> </w:t>
            </w:r>
            <w:r w:rsidRPr="00344912">
              <w:rPr>
                <w:rFonts w:ascii="Calibri" w:hAnsi="Calibri" w:cs="Calibri"/>
                <w:szCs w:val="24"/>
              </w:rPr>
              <w:t xml:space="preserve">Gone Down </w:t>
            </w:r>
          </w:p>
          <w:p w14:paraId="263B2E1C" w14:textId="77777777" w:rsidR="00B7627D" w:rsidRPr="00344912" w:rsidRDefault="00B7627D" w:rsidP="005E5068">
            <w:pPr>
              <w:rPr>
                <w:rFonts w:ascii="Calibri" w:hAnsi="Calibri" w:cs="Calibri"/>
                <w:szCs w:val="24"/>
              </w:rPr>
            </w:pPr>
            <w:r w:rsidRPr="00344912">
              <w:rPr>
                <w:rFonts w:ascii="Calibri" w:hAnsi="Calibri" w:cs="Calibri"/>
                <w:szCs w:val="24"/>
                <w:u w:val="single"/>
              </w:rPr>
              <w:t>Change to Corporate Risk Register - proposed</w:t>
            </w:r>
          </w:p>
          <w:p w14:paraId="4764B725" w14:textId="50E36E93" w:rsidR="00B7627D" w:rsidRPr="00344912" w:rsidRDefault="00B7627D" w:rsidP="005E5068">
            <w:pPr>
              <w:rPr>
                <w:rFonts w:ascii="Calibri" w:hAnsi="Calibri" w:cs="Calibri"/>
                <w:szCs w:val="24"/>
              </w:rPr>
            </w:pPr>
            <w:r w:rsidRPr="00344912">
              <w:rPr>
                <w:rFonts w:ascii="Calibri" w:hAnsi="Calibri" w:cs="Calibri"/>
                <w:szCs w:val="24"/>
              </w:rPr>
              <w:t>↗</w:t>
            </w:r>
            <w:r w:rsidRPr="00344912">
              <w:rPr>
                <w:rFonts w:ascii="Calibri" w:hAnsi="Calibri" w:cs="Calibri"/>
                <w:b/>
                <w:szCs w:val="24"/>
              </w:rPr>
              <w:t xml:space="preserve"> </w:t>
            </w:r>
            <w:r w:rsidR="00C05796">
              <w:rPr>
                <w:rFonts w:ascii="Calibri" w:hAnsi="Calibri" w:cs="Calibri"/>
                <w:b/>
                <w:szCs w:val="24"/>
              </w:rPr>
              <w:t>1</w:t>
            </w:r>
            <w:r w:rsidRPr="00344912">
              <w:rPr>
                <w:rFonts w:ascii="Calibri" w:hAnsi="Calibri" w:cs="Calibri"/>
                <w:b/>
                <w:szCs w:val="24"/>
              </w:rPr>
              <w:t xml:space="preserve"> </w:t>
            </w:r>
            <w:r w:rsidRPr="00344912">
              <w:rPr>
                <w:rFonts w:ascii="Calibri" w:hAnsi="Calibri" w:cs="Calibri"/>
                <w:szCs w:val="24"/>
              </w:rPr>
              <w:t xml:space="preserve">New Corporate Risks </w:t>
            </w:r>
            <w:r w:rsidR="00E63257">
              <w:rPr>
                <w:rFonts w:ascii="Calibri" w:hAnsi="Calibri" w:cs="Calibri"/>
                <w:szCs w:val="24"/>
              </w:rPr>
              <w:t>(potential)</w:t>
            </w:r>
          </w:p>
          <w:p w14:paraId="7DD2F183" w14:textId="4950B4E1" w:rsidR="00B7627D" w:rsidRPr="00344912" w:rsidRDefault="00B7627D" w:rsidP="005E5068">
            <w:pPr>
              <w:rPr>
                <w:rFonts w:ascii="Calibri" w:hAnsi="Calibri" w:cs="Calibri"/>
                <w:noProof/>
                <w:szCs w:val="24"/>
                <w:lang w:eastAsia="en-GB"/>
              </w:rPr>
            </w:pPr>
            <w:r w:rsidRPr="00344912">
              <w:rPr>
                <w:rFonts w:ascii="Calibri" w:hAnsi="Calibri" w:cs="Calibri"/>
                <w:szCs w:val="24"/>
              </w:rPr>
              <w:t xml:space="preserve">↘ </w:t>
            </w:r>
            <w:r w:rsidR="00C05796">
              <w:rPr>
                <w:rFonts w:ascii="Calibri" w:hAnsi="Calibri" w:cs="Calibri"/>
                <w:szCs w:val="24"/>
              </w:rPr>
              <w:t>0</w:t>
            </w:r>
            <w:r w:rsidRPr="00344912">
              <w:rPr>
                <w:rFonts w:ascii="Calibri" w:hAnsi="Calibri" w:cs="Calibri"/>
                <w:b/>
                <w:szCs w:val="24"/>
              </w:rPr>
              <w:t xml:space="preserve"> </w:t>
            </w:r>
            <w:r w:rsidRPr="00344912">
              <w:rPr>
                <w:rFonts w:ascii="Calibri" w:hAnsi="Calibri" w:cs="Calibri"/>
                <w:szCs w:val="24"/>
              </w:rPr>
              <w:t xml:space="preserve">Risk De-Escalated </w:t>
            </w:r>
          </w:p>
        </w:tc>
      </w:tr>
    </w:tbl>
    <w:p w14:paraId="401DCFA1" w14:textId="5F3A3A07" w:rsidR="00CA47FF" w:rsidRPr="004F3330" w:rsidRDefault="00CA47FF" w:rsidP="00B7627D">
      <w:pPr>
        <w:keepNext/>
        <w:keepLines/>
        <w:spacing w:before="40" w:after="0" w:line="259" w:lineRule="auto"/>
        <w:jc w:val="center"/>
        <w:outlineLvl w:val="1"/>
        <w:rPr>
          <w:rFonts w:ascii="Calibri" w:eastAsiaTheme="majorEastAsia" w:hAnsi="Calibri" w:cs="Calibri"/>
          <w:b/>
          <w:color w:val="007DC3"/>
          <w:sz w:val="28"/>
          <w:szCs w:val="28"/>
        </w:rPr>
      </w:pPr>
    </w:p>
    <w:p w14:paraId="6F27AD07" w14:textId="77777777" w:rsidR="008D20BE" w:rsidRPr="00B7164A" w:rsidRDefault="008D20BE" w:rsidP="008D20BE">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t>Risk</w:t>
      </w:r>
    </w:p>
    <w:p w14:paraId="64B6B076" w14:textId="69036F93" w:rsidR="00294283" w:rsidRPr="008539EE" w:rsidRDefault="008D20BE" w:rsidP="008539EE">
      <w:pPr>
        <w:rPr>
          <w:rFonts w:ascii="Calibri" w:eastAsia="Times New Roman" w:hAnsi="Calibri" w:cs="Calibri"/>
          <w:szCs w:val="24"/>
        </w:rPr>
      </w:pPr>
      <w:r w:rsidRPr="008539EE">
        <w:rPr>
          <w:rFonts w:ascii="Calibri" w:hAnsi="Calibri" w:cs="Calibri"/>
          <w:szCs w:val="24"/>
        </w:rPr>
        <w:t xml:space="preserve">The </w:t>
      </w:r>
      <w:hyperlink r:id="rId55" w:history="1">
        <w:r w:rsidRPr="008539EE">
          <w:rPr>
            <w:rStyle w:val="Hyperlink"/>
            <w:rFonts w:ascii="Calibri" w:hAnsi="Calibri" w:cs="Calibri"/>
            <w:szCs w:val="24"/>
          </w:rPr>
          <w:t>Corporate Risk Register</w:t>
        </w:r>
      </w:hyperlink>
      <w:r w:rsidRPr="008539EE">
        <w:rPr>
          <w:rFonts w:ascii="Calibri" w:hAnsi="Calibri" w:cs="Calibri"/>
          <w:szCs w:val="24"/>
        </w:rPr>
        <w:t xml:space="preserve"> holds the </w:t>
      </w:r>
      <w:r w:rsidR="00DE4C05" w:rsidRPr="008539EE">
        <w:rPr>
          <w:rFonts w:ascii="Calibri" w:hAnsi="Calibri" w:cs="Calibri"/>
          <w:szCs w:val="24"/>
        </w:rPr>
        <w:t>high priority</w:t>
      </w:r>
      <w:r w:rsidR="003E74CD" w:rsidRPr="008539EE">
        <w:rPr>
          <w:rFonts w:ascii="Calibri" w:hAnsi="Calibri" w:cs="Calibri"/>
          <w:szCs w:val="24"/>
        </w:rPr>
        <w:t xml:space="preserve"> </w:t>
      </w:r>
      <w:r w:rsidRPr="008539EE">
        <w:rPr>
          <w:rFonts w:ascii="Calibri" w:hAnsi="Calibri" w:cs="Calibri"/>
          <w:szCs w:val="24"/>
        </w:rPr>
        <w:t>risks for NatureScot</w:t>
      </w:r>
      <w:r w:rsidR="003E74CD" w:rsidRPr="008539EE">
        <w:rPr>
          <w:rFonts w:ascii="Calibri" w:hAnsi="Calibri" w:cs="Calibri"/>
          <w:szCs w:val="24"/>
        </w:rPr>
        <w:t xml:space="preserve">. </w:t>
      </w:r>
      <w:r w:rsidRPr="008539EE">
        <w:rPr>
          <w:rFonts w:ascii="Calibri" w:eastAsia="Times New Roman" w:hAnsi="Calibri" w:cs="Calibri"/>
          <w:szCs w:val="24"/>
        </w:rPr>
        <w:t>There are currently 1</w:t>
      </w:r>
      <w:r w:rsidR="00347E3E" w:rsidRPr="008539EE">
        <w:rPr>
          <w:rFonts w:ascii="Calibri" w:eastAsia="Times New Roman" w:hAnsi="Calibri" w:cs="Calibri"/>
          <w:szCs w:val="24"/>
        </w:rPr>
        <w:t xml:space="preserve">0 </w:t>
      </w:r>
      <w:r w:rsidRPr="008539EE">
        <w:rPr>
          <w:rFonts w:ascii="Calibri" w:eastAsia="Times New Roman" w:hAnsi="Calibri" w:cs="Calibri"/>
          <w:szCs w:val="24"/>
        </w:rPr>
        <w:t xml:space="preserve">approved Corporate Risks, </w:t>
      </w:r>
      <w:r w:rsidR="00347E3E" w:rsidRPr="008539EE">
        <w:rPr>
          <w:rFonts w:ascii="Calibri" w:eastAsia="Times New Roman" w:hAnsi="Calibri" w:cs="Calibri"/>
          <w:szCs w:val="24"/>
        </w:rPr>
        <w:t>7</w:t>
      </w:r>
      <w:r w:rsidRPr="008539EE">
        <w:rPr>
          <w:rFonts w:ascii="Calibri" w:eastAsia="Times New Roman" w:hAnsi="Calibri" w:cs="Calibri"/>
          <w:szCs w:val="24"/>
        </w:rPr>
        <w:t xml:space="preserve"> medium</w:t>
      </w:r>
      <w:r w:rsidR="00030D53" w:rsidRPr="008539EE">
        <w:rPr>
          <w:rFonts w:ascii="Calibri" w:eastAsia="Times New Roman" w:hAnsi="Calibri" w:cs="Calibri"/>
          <w:szCs w:val="24"/>
        </w:rPr>
        <w:t>,</w:t>
      </w:r>
      <w:r w:rsidR="00344912" w:rsidRPr="008539EE">
        <w:rPr>
          <w:rFonts w:ascii="Calibri" w:eastAsia="Times New Roman" w:hAnsi="Calibri" w:cs="Calibri"/>
          <w:szCs w:val="24"/>
        </w:rPr>
        <w:t xml:space="preserve"> and</w:t>
      </w:r>
      <w:r w:rsidR="00030D53" w:rsidRPr="008539EE">
        <w:rPr>
          <w:rFonts w:ascii="Calibri" w:eastAsia="Times New Roman" w:hAnsi="Calibri" w:cs="Calibri"/>
          <w:szCs w:val="24"/>
        </w:rPr>
        <w:t xml:space="preserve"> </w:t>
      </w:r>
      <w:r w:rsidR="00152549" w:rsidRPr="008539EE">
        <w:rPr>
          <w:rFonts w:ascii="Calibri" w:eastAsia="Times New Roman" w:hAnsi="Calibri" w:cs="Calibri"/>
          <w:szCs w:val="24"/>
        </w:rPr>
        <w:t>3</w:t>
      </w:r>
      <w:r w:rsidRPr="008539EE">
        <w:rPr>
          <w:rFonts w:ascii="Calibri" w:eastAsia="Times New Roman" w:hAnsi="Calibri" w:cs="Calibri"/>
          <w:szCs w:val="24"/>
        </w:rPr>
        <w:t xml:space="preserve"> high. </w:t>
      </w:r>
    </w:p>
    <w:p w14:paraId="4F8E86CA" w14:textId="131A6507" w:rsidR="008D20BE" w:rsidRPr="008539EE" w:rsidRDefault="005F67B3" w:rsidP="00D70154">
      <w:pPr>
        <w:rPr>
          <w:rFonts w:ascii="Calibri" w:eastAsia="Times New Roman" w:hAnsi="Calibri" w:cs="Calibri"/>
          <w:szCs w:val="24"/>
        </w:rPr>
      </w:pPr>
      <w:r w:rsidRPr="008539EE">
        <w:rPr>
          <w:rFonts w:ascii="Calibri" w:eastAsia="Times New Roman" w:hAnsi="Calibri" w:cs="Calibri"/>
          <w:szCs w:val="24"/>
        </w:rPr>
        <w:t>T</w:t>
      </w:r>
      <w:r w:rsidR="008D20BE" w:rsidRPr="008539EE">
        <w:rPr>
          <w:rFonts w:ascii="Calibri" w:eastAsia="Times New Roman" w:hAnsi="Calibri" w:cs="Calibri"/>
          <w:szCs w:val="24"/>
        </w:rPr>
        <w:t xml:space="preserve">he Corporate Risks have been reviewed to ensure that they still require to be managed at the corporate level. </w:t>
      </w:r>
      <w:r w:rsidR="006C5934" w:rsidRPr="008539EE">
        <w:rPr>
          <w:rFonts w:ascii="Calibri" w:eastAsia="Times New Roman" w:hAnsi="Calibri" w:cs="Calibri"/>
          <w:szCs w:val="24"/>
        </w:rPr>
        <w:t>It has been agreed that C</w:t>
      </w:r>
      <w:r w:rsidR="00D771D0" w:rsidRPr="008539EE">
        <w:rPr>
          <w:rFonts w:ascii="Calibri" w:eastAsia="Times New Roman" w:hAnsi="Calibri" w:cs="Calibri"/>
          <w:szCs w:val="24"/>
        </w:rPr>
        <w:t xml:space="preserve">orporate </w:t>
      </w:r>
      <w:r w:rsidR="006C5934" w:rsidRPr="008539EE">
        <w:rPr>
          <w:rFonts w:ascii="Calibri" w:eastAsia="Times New Roman" w:hAnsi="Calibri" w:cs="Calibri"/>
          <w:szCs w:val="24"/>
        </w:rPr>
        <w:t xml:space="preserve">Risk no. 253 Peatland restoration target and budget can be de-escalated </w:t>
      </w:r>
      <w:r w:rsidR="001067E8" w:rsidRPr="008539EE">
        <w:rPr>
          <w:rFonts w:ascii="Calibri" w:eastAsia="Times New Roman" w:hAnsi="Calibri" w:cs="Calibri"/>
          <w:szCs w:val="24"/>
        </w:rPr>
        <w:t xml:space="preserve">and to be appropriately managed at the Peatland Programme Board level. </w:t>
      </w:r>
      <w:r w:rsidR="008B7BD5" w:rsidRPr="008539EE">
        <w:rPr>
          <w:rFonts w:ascii="Calibri" w:eastAsia="Times New Roman" w:hAnsi="Calibri" w:cs="Calibri"/>
          <w:szCs w:val="24"/>
        </w:rPr>
        <w:t xml:space="preserve">A new risk </w:t>
      </w:r>
      <w:r w:rsidR="00D70154">
        <w:rPr>
          <w:rFonts w:ascii="Calibri" w:eastAsia="Times New Roman" w:hAnsi="Calibri" w:cs="Calibri"/>
          <w:szCs w:val="24"/>
        </w:rPr>
        <w:t xml:space="preserve">is being developed to </w:t>
      </w:r>
      <w:r w:rsidR="00594169">
        <w:rPr>
          <w:rFonts w:ascii="Calibri" w:eastAsia="Times New Roman" w:hAnsi="Calibri" w:cs="Calibri"/>
          <w:szCs w:val="24"/>
        </w:rPr>
        <w:t xml:space="preserve">capture the risk of NatureScot committing to multi-year expenditure of funding which might not be supported by Scottish Government in future years and </w:t>
      </w:r>
      <w:r w:rsidR="000C6EB7">
        <w:rPr>
          <w:rFonts w:ascii="Calibri" w:eastAsia="Times New Roman" w:hAnsi="Calibri" w:cs="Calibri"/>
          <w:szCs w:val="24"/>
        </w:rPr>
        <w:t>would potentially require support from Grant-in-Aid. This would affect Peatland and NRF projects.</w:t>
      </w:r>
    </w:p>
    <w:p w14:paraId="29D5E221" w14:textId="42D33BC8" w:rsidR="008D20BE" w:rsidRDefault="006C2972" w:rsidP="008D20BE">
      <w:pPr>
        <w:rPr>
          <w:rFonts w:ascii="Calibri" w:eastAsia="Times New Roman" w:hAnsi="Calibri" w:cs="Calibri"/>
          <w:b/>
          <w:szCs w:val="24"/>
        </w:rPr>
      </w:pPr>
      <w:r>
        <w:rPr>
          <w:rFonts w:ascii="Calibri" w:eastAsia="Times New Roman" w:hAnsi="Calibri" w:cs="Calibri"/>
          <w:b/>
          <w:szCs w:val="24"/>
        </w:rPr>
        <w:t xml:space="preserve">The Board </w:t>
      </w:r>
      <w:r w:rsidR="008D20BE" w:rsidRPr="00152549">
        <w:rPr>
          <w:rFonts w:ascii="Calibri" w:eastAsia="Times New Roman" w:hAnsi="Calibri" w:cs="Calibri"/>
          <w:b/>
          <w:szCs w:val="24"/>
        </w:rPr>
        <w:t>are requested to note the performance of the corporate risks</w:t>
      </w:r>
      <w:r w:rsidR="001067E8">
        <w:rPr>
          <w:rFonts w:ascii="Calibri" w:eastAsia="Times New Roman" w:hAnsi="Calibri" w:cs="Calibri"/>
          <w:b/>
          <w:szCs w:val="24"/>
        </w:rPr>
        <w:t xml:space="preserve"> and </w:t>
      </w:r>
      <w:r w:rsidR="00594169">
        <w:rPr>
          <w:rFonts w:ascii="Calibri" w:eastAsia="Times New Roman" w:hAnsi="Calibri" w:cs="Calibri"/>
          <w:b/>
          <w:szCs w:val="24"/>
        </w:rPr>
        <w:t>the development of a</w:t>
      </w:r>
      <w:r w:rsidR="006C5934">
        <w:rPr>
          <w:rFonts w:ascii="Calibri" w:eastAsia="Times New Roman" w:hAnsi="Calibri" w:cs="Calibri"/>
          <w:b/>
          <w:szCs w:val="24"/>
        </w:rPr>
        <w:t xml:space="preserve"> new risk </w:t>
      </w:r>
      <w:r w:rsidR="001067E8">
        <w:rPr>
          <w:rFonts w:ascii="Calibri" w:eastAsia="Times New Roman" w:hAnsi="Calibri" w:cs="Calibri"/>
          <w:b/>
          <w:szCs w:val="24"/>
        </w:rPr>
        <w:t xml:space="preserve"> </w:t>
      </w:r>
    </w:p>
    <w:p w14:paraId="0A6E3DF1" w14:textId="77777777" w:rsidR="00B00243" w:rsidRDefault="00B00243" w:rsidP="008D20BE">
      <w:pPr>
        <w:rPr>
          <w:rFonts w:ascii="Calibri" w:eastAsia="Times New Roman" w:hAnsi="Calibri" w:cs="Calibri"/>
          <w:b/>
          <w:szCs w:val="24"/>
        </w:rPr>
      </w:pPr>
    </w:p>
    <w:p w14:paraId="5440CF5D" w14:textId="77777777" w:rsidR="00B00243" w:rsidRDefault="00B00243" w:rsidP="008D20BE">
      <w:pPr>
        <w:rPr>
          <w:rFonts w:ascii="Calibri" w:eastAsia="Times New Roman" w:hAnsi="Calibri" w:cs="Calibri"/>
          <w:b/>
          <w:szCs w:val="24"/>
        </w:rPr>
      </w:pPr>
    </w:p>
    <w:p w14:paraId="6276293D" w14:textId="74C488E8" w:rsidR="00B00243" w:rsidRPr="00B00243" w:rsidRDefault="00C83C5D" w:rsidP="00B00243">
      <w:pPr>
        <w:pStyle w:val="Heading2"/>
        <w:spacing w:before="0" w:after="120" w:line="240" w:lineRule="auto"/>
        <w:rPr>
          <w:rFonts w:ascii="Calibri" w:hAnsi="Calibri" w:cs="Calibri"/>
          <w:sz w:val="28"/>
          <w:szCs w:val="28"/>
          <w:u w:val="single"/>
        </w:rPr>
      </w:pPr>
      <w:r w:rsidRPr="00B7164A">
        <w:rPr>
          <w:rFonts w:ascii="Calibri" w:hAnsi="Calibri" w:cs="Calibri"/>
          <w:sz w:val="28"/>
          <w:szCs w:val="28"/>
          <w:u w:val="single"/>
        </w:rPr>
        <w:t xml:space="preserve">Audit </w:t>
      </w:r>
    </w:p>
    <w:p w14:paraId="0EAF43B1" w14:textId="2996123D" w:rsidR="00B00243" w:rsidRPr="00DE4C05" w:rsidRDefault="00B00243" w:rsidP="00A4172F">
      <w:pPr>
        <w:spacing w:after="0"/>
        <w:rPr>
          <w:rFonts w:ascii="Calibri" w:eastAsia="Times New Roman" w:hAnsi="Calibri" w:cs="Calibri"/>
          <w:szCs w:val="24"/>
        </w:rPr>
      </w:pPr>
      <w:r w:rsidRPr="00DE4C05">
        <w:rPr>
          <w:rFonts w:ascii="Calibri" w:eastAsia="Times New Roman" w:hAnsi="Calibri" w:cs="Calibri"/>
          <w:szCs w:val="24"/>
        </w:rPr>
        <w:t xml:space="preserve">Whilst the Priority 1 implementation rate has decreased to 80%, it is still above the KPI target of 75%.  There are also only 2 delayed Priority 1 recommendations from the Learning and Development and </w:t>
      </w:r>
      <w:proofErr w:type="spellStart"/>
      <w:r w:rsidRPr="00DE4C05">
        <w:rPr>
          <w:rFonts w:ascii="Calibri" w:eastAsia="Times New Roman" w:hAnsi="Calibri" w:cs="Calibri"/>
          <w:szCs w:val="24"/>
        </w:rPr>
        <w:t>CivTech</w:t>
      </w:r>
      <w:proofErr w:type="spellEnd"/>
      <w:r w:rsidRPr="00DE4C05">
        <w:rPr>
          <w:rFonts w:ascii="Calibri" w:eastAsia="Times New Roman" w:hAnsi="Calibri" w:cs="Calibri"/>
          <w:szCs w:val="24"/>
        </w:rPr>
        <w:t xml:space="preserve"> Processes audits.  In relation to </w:t>
      </w:r>
      <w:proofErr w:type="gramStart"/>
      <w:r w:rsidRPr="00DE4C05">
        <w:rPr>
          <w:rFonts w:ascii="Calibri" w:eastAsia="Times New Roman" w:hAnsi="Calibri" w:cs="Calibri"/>
          <w:szCs w:val="24"/>
        </w:rPr>
        <w:t>lower level</w:t>
      </w:r>
      <w:proofErr w:type="gramEnd"/>
      <w:r w:rsidRPr="00DE4C05">
        <w:rPr>
          <w:rFonts w:ascii="Calibri" w:eastAsia="Times New Roman" w:hAnsi="Calibri" w:cs="Calibri"/>
          <w:szCs w:val="24"/>
        </w:rPr>
        <w:t xml:space="preserve"> Priority 2 and 3 recommendations, there are 5 delayed ones which relate to the H</w:t>
      </w:r>
      <w:r w:rsidR="004E5F85">
        <w:rPr>
          <w:rFonts w:ascii="Calibri" w:eastAsia="Times New Roman" w:hAnsi="Calibri" w:cs="Calibri"/>
          <w:szCs w:val="24"/>
        </w:rPr>
        <w:t xml:space="preserve"> &amp; </w:t>
      </w:r>
      <w:r w:rsidRPr="00DE4C05">
        <w:rPr>
          <w:rFonts w:ascii="Calibri" w:eastAsia="Times New Roman" w:hAnsi="Calibri" w:cs="Calibri"/>
          <w:szCs w:val="24"/>
        </w:rPr>
        <w:t>S Framework, Learning and Development, Organisational Response to Pulse Surveys, Financial Forecasting, and Net Zero Plan audits.</w:t>
      </w:r>
    </w:p>
    <w:p w14:paraId="599AF3B8" w14:textId="77777777" w:rsidR="00B00243" w:rsidRPr="00B00243" w:rsidRDefault="00B00243" w:rsidP="00B00243"/>
    <w:p w14:paraId="5D6E443A" w14:textId="21F9B2CC" w:rsidR="00B00243" w:rsidRDefault="00B00243" w:rsidP="00B00243">
      <w:r>
        <w:lastRenderedPageBreak/>
        <w:t>Implementation Rate</w:t>
      </w:r>
    </w:p>
    <w:p w14:paraId="3C72DDEE" w14:textId="0352B607" w:rsidR="00B00243" w:rsidRDefault="005949B5" w:rsidP="00B00243">
      <w:r>
        <w:rPr>
          <w:noProof/>
        </w:rPr>
        <w:drawing>
          <wp:inline distT="0" distB="0" distL="0" distR="0" wp14:anchorId="5C881516" wp14:editId="7548C24B">
            <wp:extent cx="4005580" cy="1767840"/>
            <wp:effectExtent l="0" t="0" r="0" b="3810"/>
            <wp:docPr id="1934893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05580" cy="1767840"/>
                    </a:xfrm>
                    <a:prstGeom prst="rect">
                      <a:avLst/>
                    </a:prstGeom>
                    <a:noFill/>
                  </pic:spPr>
                </pic:pic>
              </a:graphicData>
            </a:graphic>
          </wp:inline>
        </w:drawing>
      </w:r>
    </w:p>
    <w:p w14:paraId="28C40E96" w14:textId="056B632C" w:rsidR="00B00243" w:rsidRPr="00B00243" w:rsidRDefault="00B72C5E" w:rsidP="00B00243">
      <w:r>
        <w:rPr>
          <w:noProof/>
        </w:rPr>
        <w:drawing>
          <wp:inline distT="0" distB="0" distL="0" distR="0" wp14:anchorId="194F92F4" wp14:editId="52A7F9E5">
            <wp:extent cx="4326254" cy="2592125"/>
            <wp:effectExtent l="0" t="0" r="0" b="0"/>
            <wp:docPr id="1573579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9963" cy="2600339"/>
                    </a:xfrm>
                    <a:prstGeom prst="rect">
                      <a:avLst/>
                    </a:prstGeom>
                    <a:noFill/>
                  </pic:spPr>
                </pic:pic>
              </a:graphicData>
            </a:graphic>
          </wp:inline>
        </w:drawing>
      </w:r>
    </w:p>
    <w:p w14:paraId="5247928B" w14:textId="77777777" w:rsidR="002E53FA" w:rsidRDefault="002E53FA">
      <w:pPr>
        <w:rPr>
          <w:rFonts w:ascii="Calibri" w:eastAsiaTheme="majorEastAsia" w:hAnsi="Calibri" w:cs="Calibri"/>
          <w:b/>
          <w:color w:val="007DC3"/>
          <w:sz w:val="28"/>
          <w:szCs w:val="28"/>
        </w:rPr>
        <w:sectPr w:rsidR="002E53FA" w:rsidSect="006B70EE">
          <w:footerReference w:type="default" r:id="rId57"/>
          <w:pgSz w:w="11906" w:h="16838"/>
          <w:pgMar w:top="993" w:right="1440" w:bottom="1440" w:left="1440" w:header="567" w:footer="708" w:gutter="0"/>
          <w:cols w:space="708"/>
          <w:docGrid w:linePitch="360"/>
        </w:sectPr>
      </w:pPr>
    </w:p>
    <w:p w14:paraId="4A880E32" w14:textId="40EF033B" w:rsidR="005449FE" w:rsidRDefault="005449FE" w:rsidP="00C67655">
      <w:pPr>
        <w:pStyle w:val="Heading1"/>
        <w:rPr>
          <w:rFonts w:ascii="Calibri" w:eastAsiaTheme="minorHAnsi" w:hAnsi="Calibri" w:cs="Calibri"/>
          <w:color w:val="007DC3"/>
          <w:szCs w:val="22"/>
        </w:rPr>
      </w:pPr>
      <w:r>
        <w:rPr>
          <w:rFonts w:ascii="Calibri" w:eastAsiaTheme="minorHAnsi" w:hAnsi="Calibri" w:cs="Calibri"/>
          <w:color w:val="007DC3"/>
          <w:szCs w:val="22"/>
        </w:rPr>
        <w:lastRenderedPageBreak/>
        <w:t xml:space="preserve">PEOPLE </w:t>
      </w:r>
      <w:r w:rsidR="00E30EC9">
        <w:rPr>
          <w:rFonts w:ascii="Calibri" w:eastAsiaTheme="minorHAnsi" w:hAnsi="Calibri" w:cs="Calibri"/>
          <w:color w:val="007DC3"/>
          <w:szCs w:val="22"/>
        </w:rPr>
        <w:t>DASHBOARD</w:t>
      </w:r>
    </w:p>
    <w:p w14:paraId="295A02C4" w14:textId="5D7BEF61" w:rsidR="00E30EC9" w:rsidRPr="00E30EC9" w:rsidRDefault="00E30EC9" w:rsidP="00E30EC9">
      <w:r>
        <w:rPr>
          <w:rFonts w:ascii="Calibri" w:hAnsi="Calibri" w:cs="Calibri"/>
          <w:szCs w:val="28"/>
        </w:rPr>
        <w:t>All but one of t</w:t>
      </w:r>
      <w:r w:rsidRPr="005A1271">
        <w:rPr>
          <w:rFonts w:ascii="Calibri" w:hAnsi="Calibri" w:cs="Calibri"/>
          <w:szCs w:val="28"/>
        </w:rPr>
        <w:t>he People measures are green. There has been a reduction in accident numbers and in sickness absence levels; turnover remains steady at 8%; casework levels are low; headcount is peaking as recruitment in Q1 translate</w:t>
      </w:r>
      <w:r w:rsidR="00CE279E">
        <w:rPr>
          <w:rFonts w:ascii="Calibri" w:hAnsi="Calibri" w:cs="Calibri"/>
          <w:szCs w:val="28"/>
        </w:rPr>
        <w:t>d</w:t>
      </w:r>
      <w:r w:rsidRPr="005A1271">
        <w:rPr>
          <w:rFonts w:ascii="Calibri" w:hAnsi="Calibri" w:cs="Calibri"/>
          <w:szCs w:val="28"/>
        </w:rPr>
        <w:t xml:space="preserve"> into new starts in Q2</w:t>
      </w:r>
      <w:r>
        <w:rPr>
          <w:rFonts w:ascii="Calibri" w:hAnsi="Calibri" w:cs="Calibri"/>
          <w:szCs w:val="28"/>
        </w:rPr>
        <w:t>; our average retirement age was 65</w:t>
      </w:r>
      <w:r w:rsidRPr="005A1271">
        <w:rPr>
          <w:rFonts w:ascii="Calibri" w:hAnsi="Calibri" w:cs="Calibri"/>
          <w:szCs w:val="28"/>
        </w:rPr>
        <w:t>.</w:t>
      </w:r>
      <w:r>
        <w:rPr>
          <w:rFonts w:ascii="Calibri" w:hAnsi="Calibri" w:cs="Calibri"/>
          <w:szCs w:val="28"/>
        </w:rPr>
        <w:t xml:space="preserve"> The recent Pulse Survey achieved a 75% response rate.</w:t>
      </w:r>
    </w:p>
    <w:p w14:paraId="135A6961" w14:textId="60F9FC10" w:rsidR="004E5F85" w:rsidRPr="00E30EC9" w:rsidRDefault="004E5F85" w:rsidP="00E30EC9">
      <w:pPr>
        <w:pStyle w:val="Heading2"/>
        <w:rPr>
          <w:rFonts w:ascii="Calibri" w:hAnsi="Calibri" w:cs="Calibri"/>
          <w:b w:val="0"/>
          <w:bCs/>
          <w:szCs w:val="28"/>
        </w:rPr>
      </w:pPr>
    </w:p>
    <w:tbl>
      <w:tblPr>
        <w:tblStyle w:val="TableGridLight"/>
        <w:tblW w:w="5029" w:type="pct"/>
        <w:tblLayout w:type="fixed"/>
        <w:tblLook w:val="04A0" w:firstRow="1" w:lastRow="0" w:firstColumn="1" w:lastColumn="0" w:noHBand="0" w:noVBand="1"/>
      </w:tblPr>
      <w:tblGrid>
        <w:gridCol w:w="1414"/>
        <w:gridCol w:w="710"/>
        <w:gridCol w:w="5937"/>
        <w:gridCol w:w="864"/>
        <w:gridCol w:w="3120"/>
        <w:gridCol w:w="1984"/>
      </w:tblGrid>
      <w:tr w:rsidR="004E5F85" w14:paraId="0A2A5155" w14:textId="77777777" w:rsidTr="009645BA">
        <w:tc>
          <w:tcPr>
            <w:tcW w:w="504" w:type="pct"/>
          </w:tcPr>
          <w:p w14:paraId="0E89689C" w14:textId="77777777" w:rsidR="004E5F85" w:rsidRPr="001927EC" w:rsidRDefault="004E5F85" w:rsidP="009645BA">
            <w:pPr>
              <w:jc w:val="center"/>
              <w:rPr>
                <w:rFonts w:ascii="Calibri" w:hAnsi="Calibri" w:cs="Calibri"/>
                <w:b/>
                <w:bCs/>
              </w:rPr>
            </w:pPr>
            <w:r w:rsidRPr="001927EC">
              <w:rPr>
                <w:rFonts w:ascii="Calibri" w:hAnsi="Calibri" w:cs="Calibri"/>
                <w:b/>
                <w:bCs/>
              </w:rPr>
              <w:t>Measure</w:t>
            </w:r>
          </w:p>
        </w:tc>
        <w:tc>
          <w:tcPr>
            <w:tcW w:w="253" w:type="pct"/>
          </w:tcPr>
          <w:p w14:paraId="487EEF41" w14:textId="77777777" w:rsidR="004E5F85" w:rsidRPr="001927EC" w:rsidRDefault="004E5F85" w:rsidP="009645BA">
            <w:pPr>
              <w:jc w:val="center"/>
              <w:rPr>
                <w:rFonts w:ascii="Calibri" w:hAnsi="Calibri" w:cs="Calibri"/>
                <w:b/>
                <w:bCs/>
              </w:rPr>
            </w:pPr>
            <w:r>
              <w:rPr>
                <w:rFonts w:ascii="Calibri" w:hAnsi="Calibri" w:cs="Calibri"/>
                <w:b/>
                <w:bCs/>
              </w:rPr>
              <w:t>RAG</w:t>
            </w:r>
          </w:p>
        </w:tc>
        <w:tc>
          <w:tcPr>
            <w:tcW w:w="2116" w:type="pct"/>
          </w:tcPr>
          <w:p w14:paraId="48AD6E80" w14:textId="77777777" w:rsidR="004E5F85" w:rsidRPr="001927EC" w:rsidRDefault="004E5F85" w:rsidP="009645BA">
            <w:pPr>
              <w:jc w:val="center"/>
              <w:rPr>
                <w:rFonts w:ascii="Calibri" w:hAnsi="Calibri" w:cs="Calibri"/>
                <w:b/>
                <w:bCs/>
              </w:rPr>
            </w:pPr>
            <w:r w:rsidRPr="001927EC">
              <w:rPr>
                <w:rFonts w:ascii="Calibri" w:hAnsi="Calibri" w:cs="Calibri"/>
                <w:b/>
                <w:bCs/>
              </w:rPr>
              <w:t>Performance Overview</w:t>
            </w:r>
          </w:p>
        </w:tc>
        <w:tc>
          <w:tcPr>
            <w:tcW w:w="308" w:type="pct"/>
          </w:tcPr>
          <w:p w14:paraId="4074EED4" w14:textId="77777777" w:rsidR="004E5F85" w:rsidRPr="001927EC" w:rsidRDefault="004E5F85" w:rsidP="009645BA">
            <w:pPr>
              <w:jc w:val="center"/>
              <w:rPr>
                <w:rFonts w:ascii="Calibri" w:hAnsi="Calibri" w:cs="Calibri"/>
                <w:b/>
                <w:bCs/>
              </w:rPr>
            </w:pPr>
            <w:r w:rsidRPr="001927EC">
              <w:rPr>
                <w:rFonts w:ascii="Calibri" w:hAnsi="Calibri" w:cs="Calibri"/>
                <w:b/>
                <w:bCs/>
              </w:rPr>
              <w:t>Actual</w:t>
            </w:r>
          </w:p>
        </w:tc>
        <w:tc>
          <w:tcPr>
            <w:tcW w:w="1112" w:type="pct"/>
          </w:tcPr>
          <w:p w14:paraId="60FB1C0C" w14:textId="77777777" w:rsidR="004E5F85" w:rsidRPr="001927EC" w:rsidRDefault="004E5F85" w:rsidP="009645BA">
            <w:pPr>
              <w:jc w:val="center"/>
              <w:rPr>
                <w:rFonts w:ascii="Calibri" w:hAnsi="Calibri" w:cs="Calibri"/>
                <w:b/>
                <w:bCs/>
              </w:rPr>
            </w:pPr>
            <w:r w:rsidRPr="001927EC">
              <w:rPr>
                <w:rFonts w:ascii="Calibri" w:hAnsi="Calibri" w:cs="Calibri"/>
                <w:b/>
                <w:bCs/>
              </w:rPr>
              <w:t>Analysis</w:t>
            </w:r>
          </w:p>
        </w:tc>
        <w:tc>
          <w:tcPr>
            <w:tcW w:w="707" w:type="pct"/>
          </w:tcPr>
          <w:p w14:paraId="1C6FDAD1" w14:textId="77777777" w:rsidR="004E5F85" w:rsidRPr="001927EC" w:rsidRDefault="004E5F85" w:rsidP="009645BA">
            <w:pPr>
              <w:jc w:val="center"/>
              <w:rPr>
                <w:rFonts w:ascii="Calibri" w:hAnsi="Calibri" w:cs="Calibri"/>
                <w:b/>
                <w:bCs/>
              </w:rPr>
            </w:pPr>
            <w:r>
              <w:rPr>
                <w:rFonts w:ascii="Calibri" w:hAnsi="Calibri" w:cs="Calibri"/>
                <w:b/>
                <w:bCs/>
              </w:rPr>
              <w:t>Comment</w:t>
            </w:r>
          </w:p>
        </w:tc>
      </w:tr>
      <w:tr w:rsidR="004E5F85" w14:paraId="1400DE3A" w14:textId="77777777" w:rsidTr="009645BA">
        <w:tc>
          <w:tcPr>
            <w:tcW w:w="504" w:type="pct"/>
            <w:vMerge w:val="restart"/>
          </w:tcPr>
          <w:p w14:paraId="147ECF59" w14:textId="77777777" w:rsidR="004E5F85" w:rsidRPr="00517F75" w:rsidRDefault="004E5F85" w:rsidP="009645BA">
            <w:r>
              <w:rPr>
                <w:rFonts w:ascii="Calibri" w:hAnsi="Calibri" w:cs="Calibri"/>
                <w:b/>
              </w:rPr>
              <w:t>Health, Safety and Wellbeing</w:t>
            </w:r>
          </w:p>
          <w:p w14:paraId="5FE535EA" w14:textId="77777777" w:rsidR="004E5F85" w:rsidRPr="00517F75" w:rsidRDefault="004E5F85" w:rsidP="009645BA">
            <w:pPr>
              <w:jc w:val="center"/>
            </w:pPr>
          </w:p>
        </w:tc>
        <w:tc>
          <w:tcPr>
            <w:tcW w:w="253" w:type="pct"/>
          </w:tcPr>
          <w:p w14:paraId="77522EC4"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0528" behindDoc="0" locked="0" layoutInCell="1" allowOverlap="1" wp14:anchorId="707102C1" wp14:editId="3A839010">
                      <wp:simplePos x="0" y="0"/>
                      <wp:positionH relativeFrom="column">
                        <wp:posOffset>57785</wp:posOffset>
                      </wp:positionH>
                      <wp:positionV relativeFrom="paragraph">
                        <wp:posOffset>68580</wp:posOffset>
                      </wp:positionV>
                      <wp:extent cx="161925" cy="152400"/>
                      <wp:effectExtent l="0" t="0" r="9525" b="0"/>
                      <wp:wrapNone/>
                      <wp:docPr id="586474999"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2B8D6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4.55pt;margin-top:5.4pt;width:12.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" fillcolor="#00b050" stroked="f" strokeweight="2pt"/>
                  </w:pict>
                </mc:Fallback>
              </mc:AlternateContent>
            </w:r>
          </w:p>
        </w:tc>
        <w:tc>
          <w:tcPr>
            <w:tcW w:w="2116" w:type="pct"/>
          </w:tcPr>
          <w:p w14:paraId="26D91076" w14:textId="77777777" w:rsidR="004E5F85" w:rsidRDefault="004E5F85" w:rsidP="009645BA">
            <w:r>
              <w:rPr>
                <w:noProof/>
              </w:rPr>
              <w:drawing>
                <wp:inline distT="0" distB="0" distL="0" distR="0" wp14:anchorId="643A89A8" wp14:editId="612A542A">
                  <wp:extent cx="3629025" cy="2149475"/>
                  <wp:effectExtent l="0" t="0" r="9525" b="3175"/>
                  <wp:docPr id="1843693586"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93586" name="Picture 1" descr="A graph with a line and a line&#10;&#10;Description automatically generated"/>
                          <pic:cNvPicPr/>
                        </pic:nvPicPr>
                        <pic:blipFill>
                          <a:blip r:embed="rId58"/>
                          <a:stretch>
                            <a:fillRect/>
                          </a:stretch>
                        </pic:blipFill>
                        <pic:spPr>
                          <a:xfrm>
                            <a:off x="0" y="0"/>
                            <a:ext cx="3629025" cy="2149475"/>
                          </a:xfrm>
                          <a:prstGeom prst="rect">
                            <a:avLst/>
                          </a:prstGeom>
                        </pic:spPr>
                      </pic:pic>
                    </a:graphicData>
                  </a:graphic>
                </wp:inline>
              </w:drawing>
            </w:r>
          </w:p>
          <w:p w14:paraId="70595110" w14:textId="77777777" w:rsidR="004E5F85" w:rsidRDefault="004E5F85" w:rsidP="009645BA">
            <w:r>
              <w:rPr>
                <w:rFonts w:ascii="Calibri" w:eastAsia="Times New Roman" w:hAnsi="Calibri" w:cs="Calibri"/>
                <w:lang w:eastAsia="en-GB"/>
              </w:rPr>
              <w:t xml:space="preserve">(This graph shows number of </w:t>
            </w:r>
            <w:proofErr w:type="gramStart"/>
            <w:r>
              <w:rPr>
                <w:rFonts w:ascii="Calibri" w:eastAsia="Times New Roman" w:hAnsi="Calibri" w:cs="Calibri"/>
                <w:lang w:eastAsia="en-GB"/>
              </w:rPr>
              <w:t xml:space="preserve">accidents)   </w:t>
            </w:r>
            <w:proofErr w:type="gramEnd"/>
            <w:r>
              <w:rPr>
                <w:rFonts w:ascii="Calibri" w:eastAsia="Times New Roman" w:hAnsi="Calibri" w:cs="Calibri"/>
                <w:lang w:eastAsia="en-GB"/>
              </w:rPr>
              <w:t xml:space="preserve">            </w:t>
            </w:r>
          </w:p>
        </w:tc>
        <w:tc>
          <w:tcPr>
            <w:tcW w:w="308" w:type="pct"/>
          </w:tcPr>
          <w:p w14:paraId="2D87B69E" w14:textId="77777777" w:rsidR="004E5F85" w:rsidRPr="00517F75" w:rsidRDefault="004E5F85" w:rsidP="009645BA">
            <w:r w:rsidRPr="00517F75">
              <w:rPr>
                <w:rFonts w:ascii="Calibri" w:hAnsi="Calibri" w:cs="Calibri"/>
              </w:rPr>
              <w:t>12</w:t>
            </w:r>
          </w:p>
        </w:tc>
        <w:tc>
          <w:tcPr>
            <w:tcW w:w="1112" w:type="pct"/>
            <w:vMerge w:val="restart"/>
          </w:tcPr>
          <w:p w14:paraId="4A75A324" w14:textId="55A82F4B" w:rsidR="004E5F85" w:rsidRPr="00517F75" w:rsidRDefault="004E5F85" w:rsidP="009645BA">
            <w:pPr>
              <w:rPr>
                <w:rFonts w:ascii="Calibri" w:hAnsi="Calibri" w:cs="Calibri"/>
              </w:rPr>
            </w:pPr>
            <w:r w:rsidRPr="00517F75">
              <w:rPr>
                <w:rFonts w:ascii="Calibri" w:hAnsi="Calibri" w:cs="Calibri"/>
              </w:rPr>
              <w:t xml:space="preserve">A decrease in </w:t>
            </w:r>
            <w:r>
              <w:rPr>
                <w:rFonts w:ascii="Calibri" w:hAnsi="Calibri" w:cs="Calibri"/>
              </w:rPr>
              <w:t xml:space="preserve">accidents has been </w:t>
            </w:r>
            <w:r w:rsidRPr="00517F75">
              <w:rPr>
                <w:rFonts w:ascii="Calibri" w:hAnsi="Calibri" w:cs="Calibri"/>
              </w:rPr>
              <w:t xml:space="preserve">reported from </w:t>
            </w:r>
            <w:r>
              <w:rPr>
                <w:rFonts w:ascii="Calibri" w:hAnsi="Calibri" w:cs="Calibri"/>
              </w:rPr>
              <w:t>18</w:t>
            </w:r>
            <w:r w:rsidRPr="00517F75">
              <w:rPr>
                <w:rFonts w:ascii="Calibri" w:hAnsi="Calibri" w:cs="Calibri"/>
              </w:rPr>
              <w:t xml:space="preserve"> down to 1</w:t>
            </w:r>
            <w:r>
              <w:rPr>
                <w:rFonts w:ascii="Calibri" w:hAnsi="Calibri" w:cs="Calibri"/>
              </w:rPr>
              <w:t>2 (</w:t>
            </w:r>
            <w:r w:rsidRPr="00256952">
              <w:rPr>
                <w:rFonts w:ascii="Calibri" w:hAnsi="Calibri" w:cs="Calibri"/>
              </w:rPr>
              <w:t>↓</w:t>
            </w:r>
            <w:r>
              <w:rPr>
                <w:rFonts w:ascii="Calibri" w:hAnsi="Calibri" w:cs="Calibri"/>
              </w:rPr>
              <w:t>8)</w:t>
            </w:r>
            <w:r w:rsidRPr="00517F75">
              <w:rPr>
                <w:rFonts w:ascii="Calibri" w:hAnsi="Calibri" w:cs="Calibri"/>
              </w:rPr>
              <w:t>.</w:t>
            </w:r>
            <w:r>
              <w:rPr>
                <w:rFonts w:ascii="Calibri" w:hAnsi="Calibri" w:cs="Calibri"/>
              </w:rPr>
              <w:t xml:space="preserve"> </w:t>
            </w:r>
            <w:r w:rsidRPr="008A377F">
              <w:rPr>
                <w:rFonts w:ascii="Calibri" w:hAnsi="Calibri" w:cs="Calibri"/>
              </w:rPr>
              <w:t>A decrease in near misses reported from 6 to 2</w:t>
            </w:r>
            <w:r>
              <w:rPr>
                <w:rFonts w:ascii="Calibri" w:hAnsi="Calibri" w:cs="Calibri"/>
              </w:rPr>
              <w:t xml:space="preserve"> (</w:t>
            </w:r>
            <w:r w:rsidRPr="00256952">
              <w:rPr>
                <w:rFonts w:ascii="Calibri" w:hAnsi="Calibri" w:cs="Calibri"/>
              </w:rPr>
              <w:t>↓</w:t>
            </w:r>
            <w:r>
              <w:rPr>
                <w:rFonts w:ascii="Calibri" w:hAnsi="Calibri" w:cs="Calibri"/>
              </w:rPr>
              <w:t>4)</w:t>
            </w:r>
            <w:r w:rsidRPr="008A377F">
              <w:rPr>
                <w:rFonts w:ascii="Calibri" w:hAnsi="Calibri" w:cs="Calibri"/>
              </w:rPr>
              <w:t>.</w:t>
            </w:r>
          </w:p>
          <w:p w14:paraId="1E006A75" w14:textId="77777777" w:rsidR="004E5F85" w:rsidRPr="00517F75" w:rsidRDefault="004E5F85" w:rsidP="009645BA">
            <w:pPr>
              <w:rPr>
                <w:rFonts w:ascii="Calibri" w:hAnsi="Calibri" w:cs="Calibri"/>
              </w:rPr>
            </w:pPr>
          </w:p>
          <w:p w14:paraId="1100BDD5" w14:textId="77777777" w:rsidR="004E5F85" w:rsidRPr="00517F75" w:rsidRDefault="004E5F85" w:rsidP="009645BA">
            <w:pPr>
              <w:rPr>
                <w:rFonts w:ascii="Calibri" w:hAnsi="Calibri" w:cs="Calibri"/>
              </w:rPr>
            </w:pPr>
            <w:r w:rsidRPr="00517F75">
              <w:rPr>
                <w:rFonts w:ascii="Calibri" w:hAnsi="Calibri" w:cs="Calibri"/>
              </w:rPr>
              <w:t xml:space="preserve">Of these, bites, bruises, and strains were the </w:t>
            </w:r>
            <w:r>
              <w:rPr>
                <w:rFonts w:ascii="Calibri" w:hAnsi="Calibri" w:cs="Calibri"/>
              </w:rPr>
              <w:t xml:space="preserve">most common </w:t>
            </w:r>
            <w:r w:rsidRPr="00517F75">
              <w:rPr>
                <w:rFonts w:ascii="Calibri" w:hAnsi="Calibri" w:cs="Calibri"/>
              </w:rPr>
              <w:t xml:space="preserve">reported injury type with 23% of these being investigated. </w:t>
            </w:r>
          </w:p>
          <w:p w14:paraId="647F581D" w14:textId="77777777" w:rsidR="004E5F85" w:rsidRPr="00517F75" w:rsidRDefault="004E5F85" w:rsidP="009645BA">
            <w:pPr>
              <w:rPr>
                <w:rFonts w:ascii="Calibri" w:hAnsi="Calibri" w:cs="Calibri"/>
              </w:rPr>
            </w:pPr>
          </w:p>
          <w:p w14:paraId="0464322C" w14:textId="77777777" w:rsidR="004E5F85" w:rsidRPr="00517F75" w:rsidRDefault="004E5F85" w:rsidP="009645BA">
            <w:r w:rsidRPr="00517F75">
              <w:rPr>
                <w:rFonts w:ascii="Calibri" w:hAnsi="Calibri" w:cs="Calibri"/>
              </w:rPr>
              <w:t>One minor injury incident on a reserve involving members of the public which may be related to maintenance and will be followed up. No consistent themes identified other than tick bites for staff working in the field.</w:t>
            </w:r>
          </w:p>
        </w:tc>
        <w:tc>
          <w:tcPr>
            <w:tcW w:w="707" w:type="pct"/>
            <w:vMerge w:val="restart"/>
          </w:tcPr>
          <w:p w14:paraId="12E5691A" w14:textId="77777777" w:rsidR="004E5F85" w:rsidRPr="00517F75" w:rsidRDefault="004E5F85" w:rsidP="009645BA">
            <w:pPr>
              <w:rPr>
                <w:rFonts w:ascii="Calibri" w:hAnsi="Calibri" w:cs="Calibri"/>
              </w:rPr>
            </w:pPr>
            <w:r w:rsidRPr="00517F75">
              <w:rPr>
                <w:rFonts w:ascii="Calibri" w:hAnsi="Calibri" w:cs="Calibri"/>
              </w:rPr>
              <w:t>Continue to promote</w:t>
            </w:r>
            <w:r>
              <w:rPr>
                <w:rFonts w:ascii="Calibri" w:hAnsi="Calibri" w:cs="Calibri"/>
              </w:rPr>
              <w:t xml:space="preserve"> proactive reporting of</w:t>
            </w:r>
            <w:r w:rsidRPr="00517F75">
              <w:rPr>
                <w:rFonts w:ascii="Calibri" w:hAnsi="Calibri" w:cs="Calibri"/>
              </w:rPr>
              <w:t xml:space="preserve"> </w:t>
            </w:r>
            <w:r>
              <w:rPr>
                <w:rFonts w:ascii="Calibri" w:hAnsi="Calibri" w:cs="Calibri"/>
              </w:rPr>
              <w:t xml:space="preserve">accidents and </w:t>
            </w:r>
            <w:r w:rsidRPr="00517F75">
              <w:rPr>
                <w:rFonts w:ascii="Calibri" w:hAnsi="Calibri" w:cs="Calibri"/>
              </w:rPr>
              <w:t>near miss</w:t>
            </w:r>
            <w:r>
              <w:rPr>
                <w:rFonts w:ascii="Calibri" w:hAnsi="Calibri" w:cs="Calibri"/>
              </w:rPr>
              <w:t xml:space="preserve">es, while </w:t>
            </w:r>
            <w:r w:rsidRPr="00517F75">
              <w:rPr>
                <w:rFonts w:ascii="Calibri" w:hAnsi="Calibri" w:cs="Calibri"/>
              </w:rPr>
              <w:t>monitoring and encouraging investigations to be concluded as a result.</w:t>
            </w:r>
          </w:p>
          <w:p w14:paraId="05FDB6E2" w14:textId="77777777" w:rsidR="004E5F85" w:rsidRPr="00517F75" w:rsidRDefault="004E5F85" w:rsidP="009645BA">
            <w:pPr>
              <w:rPr>
                <w:rFonts w:ascii="Calibri" w:hAnsi="Calibri" w:cs="Calibri"/>
              </w:rPr>
            </w:pPr>
          </w:p>
          <w:p w14:paraId="715DA48F" w14:textId="77777777" w:rsidR="004E5F85" w:rsidRPr="00517F75" w:rsidRDefault="004E5F85" w:rsidP="009645BA">
            <w:pPr>
              <w:rPr>
                <w:rFonts w:ascii="Calibri" w:hAnsi="Calibri" w:cs="Calibri"/>
              </w:rPr>
            </w:pPr>
          </w:p>
          <w:p w14:paraId="307F0573" w14:textId="77777777" w:rsidR="004E5F85" w:rsidRPr="00517F75" w:rsidRDefault="004E5F85" w:rsidP="009645BA">
            <w:pPr>
              <w:rPr>
                <w:rFonts w:ascii="Calibri" w:hAnsi="Calibri" w:cs="Calibri"/>
              </w:rPr>
            </w:pPr>
          </w:p>
        </w:tc>
      </w:tr>
      <w:tr w:rsidR="004E5F85" w14:paraId="67686B8F" w14:textId="77777777" w:rsidTr="009645BA">
        <w:tc>
          <w:tcPr>
            <w:tcW w:w="504" w:type="pct"/>
            <w:vMerge/>
          </w:tcPr>
          <w:p w14:paraId="005A1B8F" w14:textId="77777777" w:rsidR="004E5F85" w:rsidRPr="00517F75" w:rsidRDefault="004E5F85" w:rsidP="009645BA">
            <w:pPr>
              <w:jc w:val="center"/>
              <w:rPr>
                <w:rFonts w:ascii="Calibri" w:hAnsi="Calibri" w:cs="Calibri"/>
                <w:b/>
                <w:color w:val="808080" w:themeColor="background1" w:themeShade="80"/>
              </w:rPr>
            </w:pPr>
          </w:p>
        </w:tc>
        <w:tc>
          <w:tcPr>
            <w:tcW w:w="253" w:type="pct"/>
          </w:tcPr>
          <w:p w14:paraId="1BDFF12D"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1552" behindDoc="0" locked="0" layoutInCell="1" allowOverlap="1" wp14:anchorId="3E758ABE" wp14:editId="3E5871A4">
                      <wp:simplePos x="0" y="0"/>
                      <wp:positionH relativeFrom="column">
                        <wp:posOffset>67310</wp:posOffset>
                      </wp:positionH>
                      <wp:positionV relativeFrom="paragraph">
                        <wp:posOffset>72390</wp:posOffset>
                      </wp:positionV>
                      <wp:extent cx="161925" cy="152400"/>
                      <wp:effectExtent l="0" t="0" r="9525" b="0"/>
                      <wp:wrapNone/>
                      <wp:docPr id="1266782267"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9BD8C" id="Flowchart: Connector 1" o:spid="_x0000_s1026" type="#_x0000_t120" style="position:absolute;margin-left:5.3pt;margin-top:5.7pt;width:12.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" fillcolor="#00b050" stroked="f" strokeweight="2pt"/>
                  </w:pict>
                </mc:Fallback>
              </mc:AlternateContent>
            </w:r>
          </w:p>
        </w:tc>
        <w:tc>
          <w:tcPr>
            <w:tcW w:w="2116" w:type="pct"/>
          </w:tcPr>
          <w:p w14:paraId="793415F9" w14:textId="77777777" w:rsidR="004E5F85" w:rsidRDefault="004E5F85" w:rsidP="009645BA">
            <w:pPr>
              <w:rPr>
                <w:noProof/>
              </w:rPr>
            </w:pPr>
            <w:r>
              <w:rPr>
                <w:noProof/>
              </w:rPr>
              <w:drawing>
                <wp:inline distT="0" distB="0" distL="0" distR="0" wp14:anchorId="620C7984" wp14:editId="2FEBBBC1">
                  <wp:extent cx="3571875" cy="1991590"/>
                  <wp:effectExtent l="0" t="0" r="0" b="8890"/>
                  <wp:docPr id="1454476139"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76139" name="Picture 1" descr="A graph with a line and a line&#10;&#10;Description automatically generated"/>
                          <pic:cNvPicPr/>
                        </pic:nvPicPr>
                        <pic:blipFill>
                          <a:blip r:embed="rId59"/>
                          <a:stretch>
                            <a:fillRect/>
                          </a:stretch>
                        </pic:blipFill>
                        <pic:spPr>
                          <a:xfrm>
                            <a:off x="0" y="0"/>
                            <a:ext cx="3593622" cy="2003715"/>
                          </a:xfrm>
                          <a:prstGeom prst="rect">
                            <a:avLst/>
                          </a:prstGeom>
                        </pic:spPr>
                      </pic:pic>
                    </a:graphicData>
                  </a:graphic>
                </wp:inline>
              </w:drawing>
            </w:r>
          </w:p>
          <w:p w14:paraId="5E3BFCBF" w14:textId="77777777" w:rsidR="004E5F85" w:rsidRDefault="004E5F85" w:rsidP="009645BA">
            <w:pPr>
              <w:rPr>
                <w:noProof/>
              </w:rPr>
            </w:pPr>
            <w:r>
              <w:rPr>
                <w:rFonts w:ascii="Calibri" w:eastAsia="Times New Roman" w:hAnsi="Calibri" w:cs="Calibri"/>
                <w:lang w:eastAsia="en-GB"/>
              </w:rPr>
              <w:t>(This graph shows number of near misses)</w:t>
            </w:r>
          </w:p>
        </w:tc>
        <w:tc>
          <w:tcPr>
            <w:tcW w:w="308" w:type="pct"/>
          </w:tcPr>
          <w:p w14:paraId="3E5C1F00" w14:textId="77777777" w:rsidR="004E5F85" w:rsidRPr="008A377F" w:rsidRDefault="004E5F85" w:rsidP="009645BA">
            <w:pPr>
              <w:rPr>
                <w:rFonts w:ascii="Calibri" w:hAnsi="Calibri" w:cs="Calibri"/>
              </w:rPr>
            </w:pPr>
            <w:r w:rsidRPr="008A377F">
              <w:rPr>
                <w:rFonts w:ascii="Calibri" w:hAnsi="Calibri" w:cs="Calibri"/>
              </w:rPr>
              <w:t>2</w:t>
            </w:r>
          </w:p>
        </w:tc>
        <w:tc>
          <w:tcPr>
            <w:tcW w:w="1112" w:type="pct"/>
            <w:vMerge/>
          </w:tcPr>
          <w:p w14:paraId="6F1E2740" w14:textId="77777777" w:rsidR="004E5F85" w:rsidRPr="008A377F" w:rsidRDefault="004E5F85" w:rsidP="009645BA">
            <w:pPr>
              <w:spacing w:line="276" w:lineRule="auto"/>
              <w:ind w:right="340"/>
              <w:rPr>
                <w:rFonts w:ascii="Calibri" w:hAnsi="Calibri" w:cs="Calibri"/>
              </w:rPr>
            </w:pPr>
          </w:p>
        </w:tc>
        <w:tc>
          <w:tcPr>
            <w:tcW w:w="707" w:type="pct"/>
            <w:vMerge/>
          </w:tcPr>
          <w:p w14:paraId="72D4C3CC" w14:textId="77777777" w:rsidR="004E5F85" w:rsidRDefault="004E5F85" w:rsidP="009645BA"/>
        </w:tc>
      </w:tr>
      <w:tr w:rsidR="004E5F85" w14:paraId="25BD4159" w14:textId="77777777" w:rsidTr="009645BA">
        <w:tc>
          <w:tcPr>
            <w:tcW w:w="504" w:type="pct"/>
          </w:tcPr>
          <w:p w14:paraId="2BF32FEE" w14:textId="77777777" w:rsidR="004E5F85" w:rsidRPr="00256952" w:rsidRDefault="004E5F85" w:rsidP="009645BA">
            <w:pPr>
              <w:rPr>
                <w:rFonts w:ascii="Calibri" w:hAnsi="Calibri" w:cs="Calibri"/>
                <w:b/>
                <w:color w:val="808080" w:themeColor="background1" w:themeShade="80"/>
              </w:rPr>
            </w:pPr>
            <w:r>
              <w:rPr>
                <w:rFonts w:ascii="Calibri" w:hAnsi="Calibri" w:cs="Calibri"/>
                <w:b/>
              </w:rPr>
              <w:lastRenderedPageBreak/>
              <w:t xml:space="preserve">Attendance </w:t>
            </w:r>
          </w:p>
        </w:tc>
        <w:tc>
          <w:tcPr>
            <w:tcW w:w="253" w:type="pct"/>
          </w:tcPr>
          <w:p w14:paraId="2B829547"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2576" behindDoc="0" locked="0" layoutInCell="1" allowOverlap="1" wp14:anchorId="4989B333" wp14:editId="42AC7542">
                      <wp:simplePos x="0" y="0"/>
                      <wp:positionH relativeFrom="column">
                        <wp:posOffset>48260</wp:posOffset>
                      </wp:positionH>
                      <wp:positionV relativeFrom="paragraph">
                        <wp:posOffset>55245</wp:posOffset>
                      </wp:positionV>
                      <wp:extent cx="161925" cy="152400"/>
                      <wp:effectExtent l="0" t="0" r="9525" b="0"/>
                      <wp:wrapNone/>
                      <wp:docPr id="224018523"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A0AF1" id="Flowchart: Connector 1" o:spid="_x0000_s1026" type="#_x0000_t120" style="position:absolute;margin-left:3.8pt;margin-top:4.35pt;width:12.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" fillcolor="#00b050" stroked="f" strokeweight="2pt"/>
                  </w:pict>
                </mc:Fallback>
              </mc:AlternateContent>
            </w:r>
          </w:p>
          <w:p w14:paraId="4BA59A23" w14:textId="77777777" w:rsidR="004E5F85" w:rsidRDefault="004E5F85" w:rsidP="009645BA">
            <w:pPr>
              <w:rPr>
                <w:noProof/>
              </w:rPr>
            </w:pPr>
          </w:p>
        </w:tc>
        <w:tc>
          <w:tcPr>
            <w:tcW w:w="2116" w:type="pct"/>
          </w:tcPr>
          <w:p w14:paraId="2B170649" w14:textId="77777777" w:rsidR="004E5F85" w:rsidRDefault="004E5F85" w:rsidP="009645BA">
            <w:pPr>
              <w:rPr>
                <w:noProof/>
              </w:rPr>
            </w:pPr>
            <w:r>
              <w:rPr>
                <w:noProof/>
              </w:rPr>
              <w:drawing>
                <wp:inline distT="0" distB="0" distL="0" distR="0" wp14:anchorId="6D1B349F" wp14:editId="018EB58E">
                  <wp:extent cx="3350524" cy="1790700"/>
                  <wp:effectExtent l="0" t="0" r="2540" b="0"/>
                  <wp:docPr id="416181901"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81901" name="Picture 1" descr="A graph with a line and a line&#10;&#10;Description automatically generated"/>
                          <pic:cNvPicPr/>
                        </pic:nvPicPr>
                        <pic:blipFill>
                          <a:blip r:embed="rId60"/>
                          <a:stretch>
                            <a:fillRect/>
                          </a:stretch>
                        </pic:blipFill>
                        <pic:spPr>
                          <a:xfrm>
                            <a:off x="0" y="0"/>
                            <a:ext cx="3364499" cy="1798169"/>
                          </a:xfrm>
                          <a:prstGeom prst="rect">
                            <a:avLst/>
                          </a:prstGeom>
                        </pic:spPr>
                      </pic:pic>
                    </a:graphicData>
                  </a:graphic>
                </wp:inline>
              </w:drawing>
            </w:r>
          </w:p>
          <w:p w14:paraId="2D58E2A1" w14:textId="77777777" w:rsidR="004E5F85" w:rsidRPr="005166C6" w:rsidRDefault="004E5F85" w:rsidP="009645BA">
            <w:pPr>
              <w:rPr>
                <w:rFonts w:ascii="Calibri" w:hAnsi="Calibri" w:cs="Calibri"/>
                <w:noProof/>
              </w:rPr>
            </w:pPr>
            <w:r w:rsidRPr="005166C6">
              <w:rPr>
                <w:rFonts w:ascii="Calibri" w:hAnsi="Calibri" w:cs="Calibri"/>
                <w:noProof/>
              </w:rPr>
              <w:t>(This graph shows the number of sick day taken each quarter per employee from 2020 to date)</w:t>
            </w:r>
          </w:p>
        </w:tc>
        <w:tc>
          <w:tcPr>
            <w:tcW w:w="308" w:type="pct"/>
          </w:tcPr>
          <w:p w14:paraId="45FB1899" w14:textId="77777777" w:rsidR="004E5F85" w:rsidRPr="00256952" w:rsidRDefault="004E5F85" w:rsidP="009645BA">
            <w:pPr>
              <w:rPr>
                <w:rFonts w:ascii="Calibri" w:hAnsi="Calibri" w:cs="Calibri"/>
              </w:rPr>
            </w:pPr>
            <w:r w:rsidRPr="00256952">
              <w:rPr>
                <w:rFonts w:ascii="Calibri" w:hAnsi="Calibri" w:cs="Calibri"/>
              </w:rPr>
              <w:t>1.43 days</w:t>
            </w:r>
          </w:p>
        </w:tc>
        <w:tc>
          <w:tcPr>
            <w:tcW w:w="1112" w:type="pct"/>
            <w:vAlign w:val="center"/>
          </w:tcPr>
          <w:p w14:paraId="4CEB84D1" w14:textId="7881BD7A" w:rsidR="004E5F85" w:rsidRPr="00256952" w:rsidRDefault="00E30EC9" w:rsidP="009645BA">
            <w:pPr>
              <w:spacing w:after="200"/>
              <w:rPr>
                <w:rFonts w:ascii="Calibri" w:hAnsi="Calibri" w:cs="Calibri"/>
              </w:rPr>
            </w:pPr>
            <w:r>
              <w:rPr>
                <w:rFonts w:ascii="Calibri" w:hAnsi="Calibri" w:cs="Calibri"/>
              </w:rPr>
              <w:t>W</w:t>
            </w:r>
            <w:r w:rsidR="004E5F85">
              <w:rPr>
                <w:rFonts w:ascii="Calibri" w:hAnsi="Calibri" w:cs="Calibri"/>
              </w:rPr>
              <w:t>e saw a reduction in our sick days per person from 1.60 days to 1.43 days.</w:t>
            </w:r>
            <w:r w:rsidR="004E5F85" w:rsidRPr="00256952">
              <w:rPr>
                <w:rFonts w:ascii="Calibri" w:hAnsi="Calibri" w:cs="Calibri"/>
              </w:rPr>
              <w:t xml:space="preserve"> The reduction of 0.17 days is consistent with Q2 2023/24.</w:t>
            </w:r>
          </w:p>
          <w:p w14:paraId="02531A99" w14:textId="0291BF12" w:rsidR="004E5F85" w:rsidRPr="00256952" w:rsidRDefault="004E5F85" w:rsidP="009645BA">
            <w:pPr>
              <w:spacing w:after="200"/>
              <w:rPr>
                <w:rFonts w:ascii="Calibri" w:hAnsi="Calibri" w:cs="Calibri"/>
              </w:rPr>
            </w:pPr>
            <w:r w:rsidRPr="00256952">
              <w:rPr>
                <w:rFonts w:ascii="Calibri" w:hAnsi="Calibri" w:cs="Calibri"/>
              </w:rPr>
              <w:t xml:space="preserve">Short-term absences continue to be the bulk of working time lost. The top reason for short-term sickness remained as respiratory, with 219 days lost </w:t>
            </w:r>
            <w:r>
              <w:rPr>
                <w:rFonts w:ascii="Calibri" w:hAnsi="Calibri" w:cs="Calibri"/>
              </w:rPr>
              <w:t>(205.5 days in Q1,</w:t>
            </w:r>
            <w:r w:rsidRPr="00256952">
              <w:rPr>
                <w:rFonts w:ascii="Calibri" w:hAnsi="Calibri" w:cs="Calibri"/>
              </w:rPr>
              <w:t xml:space="preserve"> ↑ 13.5 days).</w:t>
            </w:r>
            <w:r>
              <w:rPr>
                <w:rFonts w:ascii="Calibri" w:hAnsi="Calibri" w:cs="Calibri"/>
              </w:rPr>
              <w:t xml:space="preserve"> This is consistent with seasonal expectations.</w:t>
            </w:r>
          </w:p>
          <w:p w14:paraId="49301CCC" w14:textId="3A751718" w:rsidR="004E5F85" w:rsidRDefault="00E30EC9" w:rsidP="009645BA">
            <w:pPr>
              <w:spacing w:after="200"/>
              <w:rPr>
                <w:rFonts w:ascii="Calibri" w:hAnsi="Calibri" w:cs="Calibri"/>
              </w:rPr>
            </w:pPr>
            <w:r>
              <w:rPr>
                <w:rFonts w:ascii="Calibri" w:hAnsi="Calibri" w:cs="Calibri"/>
              </w:rPr>
              <w:t>W</w:t>
            </w:r>
            <w:r w:rsidR="004E5F85" w:rsidRPr="0042244B">
              <w:rPr>
                <w:rFonts w:ascii="Calibri" w:hAnsi="Calibri" w:cs="Calibri"/>
              </w:rPr>
              <w:t>e saw a reduction in musculoskeletal and joint disorders from 182.5 to 142 days (↓ 40.5 days).</w:t>
            </w:r>
            <w:r w:rsidR="004E5F85" w:rsidRPr="00256952">
              <w:rPr>
                <w:rFonts w:ascii="Calibri" w:hAnsi="Calibri" w:cs="Calibri"/>
              </w:rPr>
              <w:t xml:space="preserve"> </w:t>
            </w:r>
          </w:p>
          <w:p w14:paraId="55CDA74F" w14:textId="3903C025" w:rsidR="004E5F85" w:rsidRPr="00256952" w:rsidRDefault="004E5F85" w:rsidP="009645BA">
            <w:pPr>
              <w:spacing w:after="200"/>
              <w:rPr>
                <w:rFonts w:ascii="Calibri" w:hAnsi="Calibri" w:cs="Calibri"/>
              </w:rPr>
            </w:pPr>
            <w:r w:rsidRPr="00256952">
              <w:rPr>
                <w:rFonts w:ascii="Calibri" w:hAnsi="Calibri" w:cs="Calibri"/>
              </w:rPr>
              <w:t>The largest increase in days lost by absence reason was stomach, bowel, blood, metabolic illnesses</w:t>
            </w:r>
            <w:r>
              <w:rPr>
                <w:rFonts w:ascii="Calibri" w:hAnsi="Calibri" w:cs="Calibri"/>
              </w:rPr>
              <w:t>,</w:t>
            </w:r>
            <w:r w:rsidRPr="00256952">
              <w:rPr>
                <w:rFonts w:ascii="Calibri" w:hAnsi="Calibri" w:cs="Calibri"/>
              </w:rPr>
              <w:t xml:space="preserve"> </w:t>
            </w:r>
            <w:r>
              <w:rPr>
                <w:rFonts w:ascii="Calibri" w:hAnsi="Calibri" w:cs="Calibri"/>
              </w:rPr>
              <w:t xml:space="preserve">from 70 to </w:t>
            </w:r>
            <w:r w:rsidRPr="00256952">
              <w:rPr>
                <w:rFonts w:ascii="Calibri" w:hAnsi="Calibri" w:cs="Calibri"/>
              </w:rPr>
              <w:t>138 days lost (↑68 days).</w:t>
            </w:r>
          </w:p>
          <w:p w14:paraId="4D987371" w14:textId="5427A50C" w:rsidR="004E5F85" w:rsidRPr="00256952" w:rsidRDefault="004E5F85" w:rsidP="009645BA">
            <w:pPr>
              <w:spacing w:after="200"/>
              <w:rPr>
                <w:rFonts w:ascii="Calibri" w:hAnsi="Calibri" w:cs="Calibri"/>
              </w:rPr>
            </w:pPr>
            <w:r w:rsidRPr="00256952">
              <w:rPr>
                <w:rFonts w:ascii="Calibri" w:hAnsi="Calibri" w:cs="Calibri"/>
              </w:rPr>
              <w:t xml:space="preserve">Mental health absences </w:t>
            </w:r>
            <w:r w:rsidR="00E30EC9">
              <w:rPr>
                <w:rFonts w:ascii="Calibri" w:hAnsi="Calibri" w:cs="Calibri"/>
              </w:rPr>
              <w:t>reduced</w:t>
            </w:r>
            <w:r>
              <w:rPr>
                <w:rFonts w:ascii="Calibri" w:hAnsi="Calibri" w:cs="Calibri"/>
              </w:rPr>
              <w:t>,</w:t>
            </w:r>
            <w:r w:rsidRPr="00256952">
              <w:rPr>
                <w:rFonts w:ascii="Calibri" w:hAnsi="Calibri" w:cs="Calibri"/>
              </w:rPr>
              <w:t xml:space="preserve"> with personal stress seeing a reduction of 67 days, and work-related stress </w:t>
            </w:r>
            <w:r w:rsidRPr="00256952">
              <w:rPr>
                <w:rFonts w:ascii="Calibri" w:hAnsi="Calibri" w:cs="Calibri"/>
              </w:rPr>
              <w:lastRenderedPageBreak/>
              <w:t>reducing by 21 days lost from Q1.</w:t>
            </w:r>
          </w:p>
        </w:tc>
        <w:tc>
          <w:tcPr>
            <w:tcW w:w="707" w:type="pct"/>
          </w:tcPr>
          <w:p w14:paraId="6C91858C" w14:textId="77777777" w:rsidR="004E5F85" w:rsidRPr="00256952" w:rsidRDefault="004E5F85" w:rsidP="009645BA">
            <w:pPr>
              <w:rPr>
                <w:rFonts w:ascii="Calibri" w:hAnsi="Calibri" w:cs="Calibri"/>
              </w:rPr>
            </w:pPr>
            <w:r w:rsidRPr="00256952">
              <w:rPr>
                <w:rFonts w:ascii="Calibri" w:hAnsi="Calibri" w:cs="Calibri"/>
              </w:rPr>
              <w:lastRenderedPageBreak/>
              <w:t>The recent trial of the Health and Safety Executive Stress Indicator Tool has resulted in approval for this to be implemented in Q4. This will strengthen proactive acti</w:t>
            </w:r>
            <w:r>
              <w:rPr>
                <w:rFonts w:ascii="Calibri" w:hAnsi="Calibri" w:cs="Calibri"/>
              </w:rPr>
              <w:t>on</w:t>
            </w:r>
            <w:r w:rsidRPr="00256952">
              <w:rPr>
                <w:rFonts w:ascii="Calibri" w:hAnsi="Calibri" w:cs="Calibri"/>
              </w:rPr>
              <w:t xml:space="preserve"> around stress to facilitate a continued reduction in this area. </w:t>
            </w:r>
          </w:p>
        </w:tc>
      </w:tr>
      <w:tr w:rsidR="004E5F85" w14:paraId="1A303F8F" w14:textId="77777777" w:rsidTr="009645BA">
        <w:trPr>
          <w:trHeight w:val="3515"/>
        </w:trPr>
        <w:tc>
          <w:tcPr>
            <w:tcW w:w="504" w:type="pct"/>
          </w:tcPr>
          <w:p w14:paraId="6880C5FA" w14:textId="77777777" w:rsidR="004E5F85" w:rsidRPr="0042244B" w:rsidRDefault="004E5F85" w:rsidP="009645BA">
            <w:pPr>
              <w:rPr>
                <w:rFonts w:ascii="Calibri" w:hAnsi="Calibri" w:cs="Calibri"/>
                <w:b/>
                <w:color w:val="808080" w:themeColor="background1" w:themeShade="80"/>
              </w:rPr>
            </w:pPr>
            <w:r>
              <w:rPr>
                <w:rFonts w:ascii="Calibri" w:hAnsi="Calibri" w:cs="Calibri"/>
                <w:b/>
              </w:rPr>
              <w:t>Workforce Profile</w:t>
            </w:r>
          </w:p>
        </w:tc>
        <w:tc>
          <w:tcPr>
            <w:tcW w:w="253" w:type="pct"/>
          </w:tcPr>
          <w:p w14:paraId="2F37EF13"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3600" behindDoc="0" locked="0" layoutInCell="1" allowOverlap="1" wp14:anchorId="7B1FEAFD" wp14:editId="1286E1DA">
                      <wp:simplePos x="0" y="0"/>
                      <wp:positionH relativeFrom="column">
                        <wp:posOffset>57785</wp:posOffset>
                      </wp:positionH>
                      <wp:positionV relativeFrom="paragraph">
                        <wp:posOffset>64770</wp:posOffset>
                      </wp:positionV>
                      <wp:extent cx="161925" cy="152400"/>
                      <wp:effectExtent l="0" t="0" r="9525" b="0"/>
                      <wp:wrapNone/>
                      <wp:docPr id="205676255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B1442" id="Flowchart: Connector 1" o:spid="_x0000_s1026" type="#_x0000_t120" style="position:absolute;margin-left:4.55pt;margin-top:5.1pt;width:12.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" fillcolor="#00b050" stroked="f" strokeweight="2pt"/>
                  </w:pict>
                </mc:Fallback>
              </mc:AlternateContent>
            </w:r>
          </w:p>
          <w:p w14:paraId="0FDB6AEC" w14:textId="77777777" w:rsidR="004E5F85" w:rsidRDefault="004E5F85" w:rsidP="009645BA">
            <w:pPr>
              <w:rPr>
                <w:noProof/>
              </w:rPr>
            </w:pPr>
          </w:p>
        </w:tc>
        <w:tc>
          <w:tcPr>
            <w:tcW w:w="2116" w:type="pct"/>
          </w:tcPr>
          <w:p w14:paraId="6FA189FE" w14:textId="77777777" w:rsidR="004E5F85" w:rsidRDefault="004E5F85" w:rsidP="009645BA">
            <w:pPr>
              <w:rPr>
                <w:noProof/>
              </w:rPr>
            </w:pPr>
            <w:r>
              <w:rPr>
                <w:noProof/>
              </w:rPr>
              <w:drawing>
                <wp:inline distT="0" distB="0" distL="0" distR="0" wp14:anchorId="5B931813" wp14:editId="5AD7C547">
                  <wp:extent cx="3629025" cy="2340907"/>
                  <wp:effectExtent l="0" t="0" r="0" b="2540"/>
                  <wp:docPr id="1054152635"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2635" name="Picture 1" descr="A graph with a line and a line&#10;&#10;Description automatically generated"/>
                          <pic:cNvPicPr/>
                        </pic:nvPicPr>
                        <pic:blipFill>
                          <a:blip r:embed="rId61"/>
                          <a:stretch>
                            <a:fillRect/>
                          </a:stretch>
                        </pic:blipFill>
                        <pic:spPr>
                          <a:xfrm>
                            <a:off x="0" y="0"/>
                            <a:ext cx="3636559" cy="2345767"/>
                          </a:xfrm>
                          <a:prstGeom prst="rect">
                            <a:avLst/>
                          </a:prstGeom>
                        </pic:spPr>
                      </pic:pic>
                    </a:graphicData>
                  </a:graphic>
                </wp:inline>
              </w:drawing>
            </w:r>
          </w:p>
          <w:p w14:paraId="2337C033" w14:textId="77777777" w:rsidR="004E5F85" w:rsidRPr="00A51C97" w:rsidRDefault="004E5F85" w:rsidP="009645BA">
            <w:pPr>
              <w:textAlignment w:val="baseline"/>
              <w:rPr>
                <w:rFonts w:ascii="Calibri" w:eastAsia="Times New Roman" w:hAnsi="Calibri" w:cs="Calibri"/>
                <w:bCs/>
                <w:lang w:eastAsia="en-GB"/>
              </w:rPr>
            </w:pPr>
            <w:r w:rsidRPr="00AC2393">
              <w:rPr>
                <w:rFonts w:ascii="Calibri" w:eastAsia="Times New Roman" w:hAnsi="Calibri" w:cs="Calibri"/>
                <w:bCs/>
                <w:lang w:eastAsia="en-GB"/>
              </w:rPr>
              <w:t>(This graph shows the employee turnover)</w:t>
            </w:r>
          </w:p>
        </w:tc>
        <w:tc>
          <w:tcPr>
            <w:tcW w:w="308" w:type="pct"/>
          </w:tcPr>
          <w:p w14:paraId="2CD51FCC" w14:textId="77777777" w:rsidR="004E5F85" w:rsidRPr="009A671A" w:rsidRDefault="004E5F85" w:rsidP="009645BA">
            <w:pPr>
              <w:rPr>
                <w:rFonts w:ascii="Calibri" w:hAnsi="Calibri" w:cs="Calibri"/>
                <w:color w:val="808080" w:themeColor="background1" w:themeShade="80"/>
              </w:rPr>
            </w:pPr>
            <w:r w:rsidRPr="009A671A">
              <w:rPr>
                <w:rFonts w:ascii="Calibri" w:hAnsi="Calibri" w:cs="Calibri"/>
              </w:rPr>
              <w:t>8%</w:t>
            </w:r>
          </w:p>
        </w:tc>
        <w:tc>
          <w:tcPr>
            <w:tcW w:w="1112" w:type="pct"/>
          </w:tcPr>
          <w:p w14:paraId="0731A297" w14:textId="77777777" w:rsidR="004E5F85" w:rsidRDefault="004E5F85" w:rsidP="009645BA">
            <w:pPr>
              <w:spacing w:after="200"/>
              <w:rPr>
                <w:rFonts w:ascii="Calibri" w:hAnsi="Calibri" w:cs="Calibri"/>
              </w:rPr>
            </w:pPr>
            <w:r w:rsidRPr="0042244B">
              <w:rPr>
                <w:rFonts w:ascii="Calibri" w:hAnsi="Calibri" w:cs="Calibri"/>
              </w:rPr>
              <w:t xml:space="preserve">Turnover is 8%. </w:t>
            </w:r>
            <w:r>
              <w:rPr>
                <w:rFonts w:ascii="Calibri" w:hAnsi="Calibri" w:cs="Calibri"/>
              </w:rPr>
              <w:t xml:space="preserve"> </w:t>
            </w:r>
            <w:r w:rsidRPr="0042244B">
              <w:rPr>
                <w:rFonts w:ascii="Calibri" w:hAnsi="Calibri" w:cs="Calibri"/>
              </w:rPr>
              <w:t>Turnover since Q3 2023/24 has been between 8-9%.</w:t>
            </w:r>
          </w:p>
          <w:p w14:paraId="1637274A" w14:textId="35551BB6" w:rsidR="004E5F85" w:rsidRDefault="00E30EC9" w:rsidP="009645BA">
            <w:pPr>
              <w:spacing w:after="200"/>
              <w:rPr>
                <w:rFonts w:ascii="Calibri" w:hAnsi="Calibri" w:cs="Calibri"/>
              </w:rPr>
            </w:pPr>
            <w:r>
              <w:rPr>
                <w:rFonts w:ascii="Calibri" w:hAnsi="Calibri" w:cs="Calibri"/>
              </w:rPr>
              <w:t>O</w:t>
            </w:r>
            <w:r w:rsidR="004E5F85">
              <w:rPr>
                <w:rFonts w:ascii="Calibri" w:hAnsi="Calibri" w:cs="Calibri"/>
              </w:rPr>
              <w:t xml:space="preserve">ur turnover by contract type was split as follows: </w:t>
            </w:r>
          </w:p>
          <w:p w14:paraId="5CEB10B5" w14:textId="77777777" w:rsidR="004E5F85" w:rsidRPr="007A57D5" w:rsidRDefault="004E5F85" w:rsidP="009645BA">
            <w:pPr>
              <w:spacing w:after="200"/>
              <w:rPr>
                <w:rFonts w:ascii="Calibri" w:hAnsi="Calibri" w:cs="Calibri"/>
              </w:rPr>
            </w:pPr>
            <w:r>
              <w:rPr>
                <w:rFonts w:ascii="Calibri" w:hAnsi="Calibri" w:cs="Calibri"/>
              </w:rPr>
              <w:t>1% Turnover in Permanent Employees</w:t>
            </w:r>
          </w:p>
          <w:p w14:paraId="40ECCCE4" w14:textId="77777777" w:rsidR="004E5F85" w:rsidRPr="007A57D5" w:rsidRDefault="004E5F85" w:rsidP="009645BA">
            <w:pPr>
              <w:spacing w:after="200"/>
              <w:rPr>
                <w:rFonts w:ascii="Calibri" w:hAnsi="Calibri" w:cs="Calibri"/>
              </w:rPr>
            </w:pPr>
            <w:r>
              <w:rPr>
                <w:rFonts w:ascii="Calibri" w:hAnsi="Calibri" w:cs="Calibri"/>
              </w:rPr>
              <w:t>7</w:t>
            </w:r>
            <w:r w:rsidRPr="007A57D5">
              <w:rPr>
                <w:rFonts w:ascii="Calibri" w:hAnsi="Calibri" w:cs="Calibri"/>
              </w:rPr>
              <w:t xml:space="preserve">% </w:t>
            </w:r>
            <w:r>
              <w:rPr>
                <w:rFonts w:ascii="Calibri" w:hAnsi="Calibri" w:cs="Calibri"/>
              </w:rPr>
              <w:t xml:space="preserve">Turnover in Fixed Term Employees </w:t>
            </w:r>
          </w:p>
          <w:p w14:paraId="577D1833" w14:textId="1D14E8E4" w:rsidR="004E5F85" w:rsidRPr="0042244B" w:rsidRDefault="004E5F85" w:rsidP="009645BA">
            <w:pPr>
              <w:spacing w:after="200"/>
              <w:rPr>
                <w:rFonts w:ascii="Calibri" w:hAnsi="Calibri" w:cs="Calibri"/>
              </w:rPr>
            </w:pPr>
            <w:r>
              <w:rPr>
                <w:rFonts w:ascii="Calibri" w:hAnsi="Calibri" w:cs="Calibri"/>
              </w:rPr>
              <w:t>T</w:t>
            </w:r>
            <w:r w:rsidRPr="0042244B">
              <w:rPr>
                <w:rFonts w:ascii="Calibri" w:hAnsi="Calibri" w:cs="Calibri"/>
              </w:rPr>
              <w:t>here were 18 leavers</w:t>
            </w:r>
            <w:r>
              <w:rPr>
                <w:rFonts w:ascii="Calibri" w:hAnsi="Calibri" w:cs="Calibri"/>
              </w:rPr>
              <w:t>,</w:t>
            </w:r>
            <w:r w:rsidRPr="0042244B">
              <w:rPr>
                <w:rFonts w:ascii="Calibri" w:hAnsi="Calibri" w:cs="Calibri"/>
              </w:rPr>
              <w:t xml:space="preserve"> of which</w:t>
            </w:r>
            <w:r>
              <w:rPr>
                <w:rFonts w:ascii="Calibri" w:hAnsi="Calibri" w:cs="Calibri"/>
              </w:rPr>
              <w:t>,</w:t>
            </w:r>
            <w:r w:rsidRPr="0042244B">
              <w:rPr>
                <w:rFonts w:ascii="Calibri" w:hAnsi="Calibri" w:cs="Calibri"/>
              </w:rPr>
              <w:t xml:space="preserve"> 39% were retirements, 28% were colleagues leaving because of their fixed term contract ending and 33% left due to resignation. </w:t>
            </w:r>
          </w:p>
          <w:p w14:paraId="75164067" w14:textId="77777777" w:rsidR="004E5F85" w:rsidRPr="0042244B" w:rsidRDefault="004E5F85" w:rsidP="009645BA">
            <w:pPr>
              <w:spacing w:after="200"/>
              <w:rPr>
                <w:rFonts w:ascii="Calibri" w:hAnsi="Calibri" w:cs="Calibri"/>
              </w:rPr>
            </w:pPr>
          </w:p>
        </w:tc>
        <w:tc>
          <w:tcPr>
            <w:tcW w:w="707" w:type="pct"/>
          </w:tcPr>
          <w:p w14:paraId="71B1B47D" w14:textId="77777777" w:rsidR="004E5F85" w:rsidRPr="0042244B" w:rsidRDefault="004E5F85" w:rsidP="009645BA">
            <w:pPr>
              <w:rPr>
                <w:rFonts w:ascii="Calibri" w:hAnsi="Calibri" w:cs="Calibri"/>
              </w:rPr>
            </w:pPr>
            <w:r w:rsidRPr="0042244B">
              <w:rPr>
                <w:rFonts w:ascii="Calibri" w:hAnsi="Calibri" w:cs="Calibri"/>
              </w:rPr>
              <w:t>Continue to analys</w:t>
            </w:r>
            <w:r>
              <w:rPr>
                <w:rFonts w:ascii="Calibri" w:hAnsi="Calibri" w:cs="Calibri"/>
              </w:rPr>
              <w:t>e</w:t>
            </w:r>
            <w:r w:rsidRPr="0042244B">
              <w:rPr>
                <w:rFonts w:ascii="Calibri" w:hAnsi="Calibri" w:cs="Calibri"/>
              </w:rPr>
              <w:t xml:space="preserve"> the exit survey feedback to identify any trends in relation to leavers.</w:t>
            </w:r>
          </w:p>
          <w:p w14:paraId="49661007" w14:textId="77777777" w:rsidR="004E5F85" w:rsidRPr="0042244B" w:rsidRDefault="004E5F85" w:rsidP="009645BA">
            <w:pPr>
              <w:rPr>
                <w:rFonts w:ascii="Calibri" w:hAnsi="Calibri" w:cs="Calibri"/>
              </w:rPr>
            </w:pPr>
          </w:p>
          <w:p w14:paraId="6B81B6AE" w14:textId="77777777" w:rsidR="004E5F85" w:rsidRPr="0042244B" w:rsidRDefault="004E5F85" w:rsidP="009645BA">
            <w:pPr>
              <w:rPr>
                <w:rFonts w:ascii="Calibri" w:hAnsi="Calibri" w:cs="Calibri"/>
              </w:rPr>
            </w:pPr>
          </w:p>
          <w:p w14:paraId="6A4A1EC1" w14:textId="77777777" w:rsidR="004E5F85" w:rsidRPr="0042244B" w:rsidRDefault="004E5F85" w:rsidP="009645BA">
            <w:pPr>
              <w:rPr>
                <w:rFonts w:ascii="Calibri" w:hAnsi="Calibri" w:cs="Calibri"/>
              </w:rPr>
            </w:pPr>
          </w:p>
          <w:p w14:paraId="388AC188" w14:textId="77777777" w:rsidR="004E5F85" w:rsidRPr="0042244B" w:rsidRDefault="004E5F85" w:rsidP="009645BA">
            <w:pPr>
              <w:rPr>
                <w:rFonts w:ascii="Calibri" w:hAnsi="Calibri" w:cs="Calibri"/>
              </w:rPr>
            </w:pPr>
          </w:p>
          <w:p w14:paraId="3E2F5C11" w14:textId="77777777" w:rsidR="004E5F85" w:rsidRPr="0042244B" w:rsidRDefault="004E5F85" w:rsidP="009645BA">
            <w:pPr>
              <w:rPr>
                <w:rFonts w:ascii="Calibri" w:hAnsi="Calibri" w:cs="Calibri"/>
              </w:rPr>
            </w:pPr>
          </w:p>
          <w:p w14:paraId="39EBD3F7" w14:textId="77777777" w:rsidR="004E5F85" w:rsidRPr="0042244B" w:rsidRDefault="004E5F85" w:rsidP="009645BA">
            <w:pPr>
              <w:rPr>
                <w:rFonts w:ascii="Calibri" w:hAnsi="Calibri" w:cs="Calibri"/>
              </w:rPr>
            </w:pPr>
          </w:p>
          <w:p w14:paraId="272F71C4" w14:textId="77777777" w:rsidR="004E5F85" w:rsidRPr="0042244B" w:rsidRDefault="004E5F85" w:rsidP="009645BA">
            <w:pPr>
              <w:rPr>
                <w:rFonts w:ascii="Calibri" w:hAnsi="Calibri" w:cs="Calibri"/>
              </w:rPr>
            </w:pPr>
          </w:p>
          <w:p w14:paraId="622C272C" w14:textId="77777777" w:rsidR="004E5F85" w:rsidRPr="0042244B" w:rsidRDefault="004E5F85" w:rsidP="009645BA">
            <w:pPr>
              <w:rPr>
                <w:rFonts w:ascii="Calibri" w:hAnsi="Calibri" w:cs="Calibri"/>
              </w:rPr>
            </w:pPr>
          </w:p>
          <w:p w14:paraId="52E79AF3" w14:textId="77777777" w:rsidR="004E5F85" w:rsidRPr="0042244B" w:rsidRDefault="004E5F85" w:rsidP="009645BA">
            <w:pPr>
              <w:rPr>
                <w:rFonts w:ascii="Calibri" w:hAnsi="Calibri" w:cs="Calibri"/>
              </w:rPr>
            </w:pPr>
          </w:p>
        </w:tc>
      </w:tr>
      <w:tr w:rsidR="004E5F85" w14:paraId="5CEEC523" w14:textId="77777777" w:rsidTr="009645BA">
        <w:trPr>
          <w:trHeight w:val="841"/>
        </w:trPr>
        <w:tc>
          <w:tcPr>
            <w:tcW w:w="504" w:type="pct"/>
          </w:tcPr>
          <w:p w14:paraId="48031E46" w14:textId="77777777" w:rsidR="004E5F85" w:rsidRPr="009A671A" w:rsidRDefault="004E5F85" w:rsidP="009645BA">
            <w:pPr>
              <w:rPr>
                <w:rFonts w:ascii="Calibri" w:hAnsi="Calibri" w:cs="Calibri"/>
                <w:b/>
                <w:color w:val="808080" w:themeColor="background1" w:themeShade="80"/>
              </w:rPr>
            </w:pPr>
            <w:r>
              <w:rPr>
                <w:rFonts w:ascii="Calibri" w:hAnsi="Calibri" w:cs="Calibri"/>
                <w:b/>
              </w:rPr>
              <w:lastRenderedPageBreak/>
              <w:t>Employee Relations</w:t>
            </w:r>
          </w:p>
        </w:tc>
        <w:tc>
          <w:tcPr>
            <w:tcW w:w="253" w:type="pct"/>
          </w:tcPr>
          <w:p w14:paraId="3AAD4EA7"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4624" behindDoc="0" locked="0" layoutInCell="1" allowOverlap="1" wp14:anchorId="2BE3682C" wp14:editId="4E201C3A">
                      <wp:simplePos x="0" y="0"/>
                      <wp:positionH relativeFrom="column">
                        <wp:posOffset>57785</wp:posOffset>
                      </wp:positionH>
                      <wp:positionV relativeFrom="paragraph">
                        <wp:posOffset>91440</wp:posOffset>
                      </wp:positionV>
                      <wp:extent cx="161925" cy="152400"/>
                      <wp:effectExtent l="0" t="0" r="9525" b="0"/>
                      <wp:wrapNone/>
                      <wp:docPr id="2018869770"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BA7457" id="Flowchart: Connector 1" o:spid="_x0000_s1026" type="#_x0000_t120" style="position:absolute;margin-left:4.55pt;margin-top:7.2pt;width:12.7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" fillcolor="#00b050" stroked="f" strokeweight="2pt"/>
                  </w:pict>
                </mc:Fallback>
              </mc:AlternateContent>
            </w:r>
          </w:p>
          <w:p w14:paraId="25AF33BD" w14:textId="77777777" w:rsidR="004E5F85" w:rsidRDefault="004E5F85" w:rsidP="009645BA">
            <w:pPr>
              <w:rPr>
                <w:noProof/>
              </w:rPr>
            </w:pPr>
          </w:p>
          <w:p w14:paraId="4D608FAF" w14:textId="77777777" w:rsidR="004E5F85" w:rsidRDefault="004E5F85" w:rsidP="009645BA">
            <w:pPr>
              <w:rPr>
                <w:noProof/>
              </w:rPr>
            </w:pPr>
          </w:p>
          <w:p w14:paraId="0C7504FE" w14:textId="77777777" w:rsidR="004E5F85" w:rsidRDefault="004E5F85" w:rsidP="009645BA">
            <w:pPr>
              <w:rPr>
                <w:noProof/>
              </w:rPr>
            </w:pPr>
          </w:p>
          <w:p w14:paraId="004D44A4" w14:textId="77777777" w:rsidR="004E5F85" w:rsidRDefault="004E5F85" w:rsidP="009645BA">
            <w:pPr>
              <w:rPr>
                <w:noProof/>
              </w:rPr>
            </w:pPr>
          </w:p>
          <w:p w14:paraId="2F4EFC2E" w14:textId="77777777" w:rsidR="004E5F85" w:rsidRDefault="004E5F85" w:rsidP="009645BA">
            <w:pPr>
              <w:rPr>
                <w:noProof/>
              </w:rPr>
            </w:pPr>
          </w:p>
          <w:p w14:paraId="042D37D3" w14:textId="77777777" w:rsidR="004E5F85" w:rsidRDefault="004E5F85" w:rsidP="009645BA">
            <w:pPr>
              <w:rPr>
                <w:noProof/>
              </w:rPr>
            </w:pPr>
          </w:p>
          <w:p w14:paraId="55C3439C" w14:textId="77777777" w:rsidR="004E5F85" w:rsidRDefault="004E5F85" w:rsidP="009645BA">
            <w:pPr>
              <w:rPr>
                <w:noProof/>
              </w:rPr>
            </w:pPr>
          </w:p>
          <w:p w14:paraId="3F05AD16" w14:textId="77777777" w:rsidR="004E5F85" w:rsidRDefault="004E5F85" w:rsidP="009645BA">
            <w:pPr>
              <w:rPr>
                <w:noProof/>
              </w:rPr>
            </w:pPr>
          </w:p>
          <w:p w14:paraId="57CDF0AB" w14:textId="77777777" w:rsidR="004E5F85" w:rsidRDefault="004E5F85" w:rsidP="009645BA">
            <w:pPr>
              <w:rPr>
                <w:noProof/>
              </w:rPr>
            </w:pPr>
          </w:p>
          <w:p w14:paraId="1296BB7F" w14:textId="77777777" w:rsidR="004E5F85" w:rsidRDefault="004E5F85" w:rsidP="009645BA">
            <w:pPr>
              <w:rPr>
                <w:noProof/>
              </w:rPr>
            </w:pPr>
          </w:p>
          <w:p w14:paraId="3BA3B5C7" w14:textId="77777777" w:rsidR="004E5F85" w:rsidRDefault="004E5F85" w:rsidP="009645BA">
            <w:pPr>
              <w:rPr>
                <w:noProof/>
              </w:rPr>
            </w:pPr>
          </w:p>
          <w:p w14:paraId="12816771" w14:textId="77777777" w:rsidR="004E5F85" w:rsidRDefault="004E5F85" w:rsidP="009645BA">
            <w:pPr>
              <w:rPr>
                <w:noProof/>
              </w:rPr>
            </w:pPr>
          </w:p>
          <w:p w14:paraId="096A0CDB" w14:textId="77777777" w:rsidR="004E5F85" w:rsidRDefault="004E5F85" w:rsidP="009645BA">
            <w:pPr>
              <w:rPr>
                <w:noProof/>
              </w:rPr>
            </w:pPr>
          </w:p>
          <w:p w14:paraId="447BE6E1" w14:textId="77777777" w:rsidR="004E5F85" w:rsidRDefault="004E5F85" w:rsidP="009645BA">
            <w:pPr>
              <w:rPr>
                <w:noProof/>
              </w:rPr>
            </w:pPr>
          </w:p>
          <w:p w14:paraId="60551DDA" w14:textId="77777777" w:rsidR="004E5F85" w:rsidRDefault="004E5F85" w:rsidP="009645BA">
            <w:pPr>
              <w:rPr>
                <w:noProof/>
              </w:rPr>
            </w:pPr>
          </w:p>
          <w:p w14:paraId="3C67256A" w14:textId="77777777" w:rsidR="004E5F85" w:rsidRDefault="004E5F85" w:rsidP="009645BA">
            <w:pPr>
              <w:rPr>
                <w:noProof/>
              </w:rPr>
            </w:pPr>
          </w:p>
          <w:p w14:paraId="5C131897" w14:textId="77777777" w:rsidR="004E5F85" w:rsidRDefault="004E5F85" w:rsidP="009645BA">
            <w:pPr>
              <w:rPr>
                <w:noProof/>
              </w:rPr>
            </w:pPr>
          </w:p>
          <w:p w14:paraId="63A344D3" w14:textId="77777777" w:rsidR="004E5F85" w:rsidRDefault="004E5F85" w:rsidP="009645BA">
            <w:pPr>
              <w:rPr>
                <w:noProof/>
              </w:rPr>
            </w:pPr>
          </w:p>
          <w:p w14:paraId="0994490B" w14:textId="77777777" w:rsidR="004E5F85" w:rsidRDefault="004E5F85" w:rsidP="009645BA">
            <w:pPr>
              <w:rPr>
                <w:noProof/>
              </w:rPr>
            </w:pPr>
          </w:p>
          <w:p w14:paraId="18C2DE2D" w14:textId="77777777" w:rsidR="004E5F85" w:rsidRDefault="004E5F85" w:rsidP="009645BA">
            <w:pPr>
              <w:rPr>
                <w:noProof/>
              </w:rPr>
            </w:pPr>
          </w:p>
          <w:p w14:paraId="06D21A26"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5648" behindDoc="0" locked="0" layoutInCell="1" allowOverlap="1" wp14:anchorId="40E7B868" wp14:editId="149A57BC">
                      <wp:simplePos x="0" y="0"/>
                      <wp:positionH relativeFrom="column">
                        <wp:posOffset>57785</wp:posOffset>
                      </wp:positionH>
                      <wp:positionV relativeFrom="paragraph">
                        <wp:posOffset>64770</wp:posOffset>
                      </wp:positionV>
                      <wp:extent cx="161925" cy="152400"/>
                      <wp:effectExtent l="0" t="0" r="9525" b="0"/>
                      <wp:wrapNone/>
                      <wp:docPr id="1040005304"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24DD5" id="Flowchart: Connector 1" o:spid="_x0000_s1026" type="#_x0000_t120" style="position:absolute;margin-left:4.55pt;margin-top:5.1pt;width:12.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" fillcolor="#00b050" stroked="f" strokeweight="2pt"/>
                  </w:pict>
                </mc:Fallback>
              </mc:AlternateContent>
            </w:r>
          </w:p>
        </w:tc>
        <w:tc>
          <w:tcPr>
            <w:tcW w:w="2116" w:type="pct"/>
          </w:tcPr>
          <w:p w14:paraId="4541E751" w14:textId="77777777" w:rsidR="004E5F85" w:rsidRDefault="004E5F85" w:rsidP="009645BA">
            <w:pPr>
              <w:rPr>
                <w:noProof/>
              </w:rPr>
            </w:pPr>
            <w:r>
              <w:rPr>
                <w:noProof/>
              </w:rPr>
              <w:drawing>
                <wp:inline distT="0" distB="0" distL="0" distR="0" wp14:anchorId="002474A2" wp14:editId="22B81395">
                  <wp:extent cx="3629025" cy="2568575"/>
                  <wp:effectExtent l="0" t="0" r="9525" b="3175"/>
                  <wp:docPr id="203969431"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9431" name="Picture 1" descr="A graph with lines and dots&#10;&#10;Description automatically generated"/>
                          <pic:cNvPicPr/>
                        </pic:nvPicPr>
                        <pic:blipFill>
                          <a:blip r:embed="rId62"/>
                          <a:stretch>
                            <a:fillRect/>
                          </a:stretch>
                        </pic:blipFill>
                        <pic:spPr>
                          <a:xfrm>
                            <a:off x="0" y="0"/>
                            <a:ext cx="3629025" cy="2568575"/>
                          </a:xfrm>
                          <a:prstGeom prst="rect">
                            <a:avLst/>
                          </a:prstGeom>
                        </pic:spPr>
                      </pic:pic>
                    </a:graphicData>
                  </a:graphic>
                </wp:inline>
              </w:drawing>
            </w:r>
          </w:p>
          <w:p w14:paraId="0C53DB28" w14:textId="77777777" w:rsidR="004E5F85" w:rsidRPr="005166C6" w:rsidRDefault="004E5F85" w:rsidP="009645BA">
            <w:pPr>
              <w:rPr>
                <w:rFonts w:ascii="Calibri" w:hAnsi="Calibri" w:cs="Calibri"/>
                <w:noProof/>
              </w:rPr>
            </w:pPr>
            <w:r w:rsidRPr="00203997">
              <w:rPr>
                <w:rFonts w:ascii="Calibri" w:hAnsi="Calibri" w:cs="Calibri"/>
                <w:noProof/>
                <w:sz w:val="18"/>
                <w:szCs w:val="18"/>
              </w:rPr>
              <w:t>(This graph shows the number of formal employee relations cases raised</w:t>
            </w:r>
            <w:r w:rsidRPr="005166C6">
              <w:rPr>
                <w:rFonts w:ascii="Calibri" w:hAnsi="Calibri" w:cs="Calibri"/>
                <w:noProof/>
              </w:rPr>
              <w:t>)</w:t>
            </w:r>
          </w:p>
          <w:p w14:paraId="080B4103" w14:textId="77777777" w:rsidR="004E5F85" w:rsidRDefault="004E5F85" w:rsidP="009645BA">
            <w:pPr>
              <w:rPr>
                <w:noProof/>
              </w:rPr>
            </w:pPr>
            <w:r>
              <w:rPr>
                <w:noProof/>
              </w:rPr>
              <w:drawing>
                <wp:inline distT="0" distB="0" distL="0" distR="0" wp14:anchorId="0649354E" wp14:editId="0AD3F175">
                  <wp:extent cx="3629025" cy="3057525"/>
                  <wp:effectExtent l="0" t="0" r="9525" b="9525"/>
                  <wp:docPr id="1401846044"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46044" name="Picture 1" descr="A graph with lines and dots&#10;&#10;Description automatically generated"/>
                          <pic:cNvPicPr/>
                        </pic:nvPicPr>
                        <pic:blipFill>
                          <a:blip r:embed="rId63"/>
                          <a:stretch>
                            <a:fillRect/>
                          </a:stretch>
                        </pic:blipFill>
                        <pic:spPr>
                          <a:xfrm>
                            <a:off x="0" y="0"/>
                            <a:ext cx="3629025" cy="3057525"/>
                          </a:xfrm>
                          <a:prstGeom prst="rect">
                            <a:avLst/>
                          </a:prstGeom>
                        </pic:spPr>
                      </pic:pic>
                    </a:graphicData>
                  </a:graphic>
                </wp:inline>
              </w:drawing>
            </w:r>
          </w:p>
          <w:p w14:paraId="32C9BB66" w14:textId="77777777" w:rsidR="004E5F85" w:rsidRPr="00203997" w:rsidRDefault="004E5F85" w:rsidP="009645BA">
            <w:pPr>
              <w:rPr>
                <w:rFonts w:ascii="Calibri" w:hAnsi="Calibri" w:cs="Calibri"/>
                <w:noProof/>
                <w:sz w:val="18"/>
                <w:szCs w:val="18"/>
              </w:rPr>
            </w:pPr>
            <w:r w:rsidRPr="00203997">
              <w:rPr>
                <w:rFonts w:ascii="Calibri" w:hAnsi="Calibri" w:cs="Calibri"/>
                <w:noProof/>
                <w:sz w:val="18"/>
                <w:szCs w:val="18"/>
              </w:rPr>
              <w:t>(This graph shows the number of informal employee relations cases raised)</w:t>
            </w:r>
          </w:p>
        </w:tc>
        <w:tc>
          <w:tcPr>
            <w:tcW w:w="308" w:type="pct"/>
          </w:tcPr>
          <w:p w14:paraId="00271173" w14:textId="77777777" w:rsidR="004E5F85" w:rsidRPr="009A671A" w:rsidRDefault="004E5F85" w:rsidP="009645BA">
            <w:pPr>
              <w:rPr>
                <w:rFonts w:ascii="Calibri" w:hAnsi="Calibri" w:cs="Calibri"/>
                <w:color w:val="808080" w:themeColor="background1" w:themeShade="80"/>
              </w:rPr>
            </w:pPr>
            <w:r w:rsidRPr="009A671A">
              <w:rPr>
                <w:rFonts w:ascii="Calibri" w:hAnsi="Calibri" w:cs="Calibri"/>
              </w:rPr>
              <w:t xml:space="preserve">3 </w:t>
            </w:r>
          </w:p>
        </w:tc>
        <w:tc>
          <w:tcPr>
            <w:tcW w:w="1112" w:type="pct"/>
          </w:tcPr>
          <w:p w14:paraId="75D510A3" w14:textId="46372927" w:rsidR="004E5F85" w:rsidRPr="009A671A" w:rsidRDefault="004E5F85" w:rsidP="009645BA">
            <w:pPr>
              <w:spacing w:after="200"/>
              <w:rPr>
                <w:rFonts w:ascii="Calibri" w:hAnsi="Calibri" w:cs="Calibri"/>
              </w:rPr>
            </w:pPr>
            <w:r w:rsidRPr="009A671A">
              <w:rPr>
                <w:rFonts w:ascii="Calibri" w:hAnsi="Calibri" w:cs="Calibri"/>
              </w:rPr>
              <w:t>Formal casework has decreased</w:t>
            </w:r>
            <w:r>
              <w:rPr>
                <w:rFonts w:ascii="Calibri" w:hAnsi="Calibri" w:cs="Calibri"/>
              </w:rPr>
              <w:t xml:space="preserve"> from 5 to 3 open cases. These include a disciplinary investigation.</w:t>
            </w:r>
            <w:r w:rsidRPr="009A671A">
              <w:rPr>
                <w:rFonts w:ascii="Calibri" w:hAnsi="Calibri" w:cs="Calibri"/>
              </w:rPr>
              <w:t xml:space="preserve"> </w:t>
            </w:r>
          </w:p>
          <w:p w14:paraId="09EC2F56" w14:textId="77777777" w:rsidR="004E5F85" w:rsidRDefault="004E5F85" w:rsidP="009645BA">
            <w:pPr>
              <w:spacing w:after="200"/>
              <w:rPr>
                <w:rFonts w:ascii="Calibri" w:hAnsi="Calibri" w:cs="Calibri"/>
              </w:rPr>
            </w:pPr>
          </w:p>
          <w:p w14:paraId="44E0AA51" w14:textId="77777777" w:rsidR="004E5F85" w:rsidRDefault="004E5F85" w:rsidP="009645BA">
            <w:pPr>
              <w:spacing w:after="200"/>
              <w:rPr>
                <w:rFonts w:ascii="Calibri" w:hAnsi="Calibri" w:cs="Calibri"/>
              </w:rPr>
            </w:pPr>
          </w:p>
          <w:p w14:paraId="79F2C87A" w14:textId="77777777" w:rsidR="004E5F85" w:rsidRDefault="004E5F85" w:rsidP="009645BA">
            <w:pPr>
              <w:spacing w:after="200"/>
              <w:rPr>
                <w:rFonts w:ascii="Calibri" w:hAnsi="Calibri" w:cs="Calibri"/>
              </w:rPr>
            </w:pPr>
          </w:p>
          <w:p w14:paraId="7201F577" w14:textId="77777777" w:rsidR="004E5F85" w:rsidRDefault="004E5F85" w:rsidP="009645BA">
            <w:pPr>
              <w:spacing w:after="200"/>
              <w:rPr>
                <w:rFonts w:ascii="Calibri" w:hAnsi="Calibri" w:cs="Calibri"/>
              </w:rPr>
            </w:pPr>
          </w:p>
          <w:p w14:paraId="5032CDE4" w14:textId="77777777" w:rsidR="004E5F85" w:rsidRDefault="004E5F85" w:rsidP="009645BA">
            <w:pPr>
              <w:spacing w:after="200"/>
              <w:rPr>
                <w:rFonts w:ascii="Calibri" w:hAnsi="Calibri" w:cs="Calibri"/>
              </w:rPr>
            </w:pPr>
          </w:p>
          <w:p w14:paraId="481180D0" w14:textId="77777777" w:rsidR="004E5F85" w:rsidRDefault="004E5F85" w:rsidP="009645BA">
            <w:pPr>
              <w:spacing w:after="200"/>
              <w:rPr>
                <w:rFonts w:ascii="Calibri" w:hAnsi="Calibri" w:cs="Calibri"/>
              </w:rPr>
            </w:pPr>
          </w:p>
          <w:p w14:paraId="6287955C" w14:textId="77777777" w:rsidR="004E5F85" w:rsidRDefault="004E5F85" w:rsidP="009645BA">
            <w:pPr>
              <w:spacing w:after="200"/>
              <w:rPr>
                <w:rFonts w:ascii="Calibri" w:hAnsi="Calibri" w:cs="Calibri"/>
              </w:rPr>
            </w:pPr>
          </w:p>
          <w:p w14:paraId="0679D68C" w14:textId="77777777" w:rsidR="004E5F85" w:rsidRDefault="004E5F85" w:rsidP="009645BA">
            <w:pPr>
              <w:spacing w:after="200"/>
              <w:rPr>
                <w:rFonts w:ascii="Calibri" w:hAnsi="Calibri" w:cs="Calibri"/>
              </w:rPr>
            </w:pPr>
          </w:p>
          <w:p w14:paraId="0B287076" w14:textId="77777777" w:rsidR="004E5F85" w:rsidRDefault="004E5F85" w:rsidP="009645BA">
            <w:pPr>
              <w:spacing w:after="200"/>
              <w:rPr>
                <w:rFonts w:ascii="Calibri" w:hAnsi="Calibri" w:cs="Calibri"/>
              </w:rPr>
            </w:pPr>
          </w:p>
          <w:p w14:paraId="296F09CE" w14:textId="4D328B18" w:rsidR="004E5F85" w:rsidRPr="009A671A" w:rsidRDefault="004E5F85" w:rsidP="009645BA">
            <w:pPr>
              <w:spacing w:after="200"/>
              <w:rPr>
                <w:rFonts w:ascii="Calibri" w:hAnsi="Calibri" w:cs="Calibri"/>
              </w:rPr>
            </w:pPr>
            <w:r w:rsidRPr="009A671A">
              <w:rPr>
                <w:rFonts w:ascii="Calibri" w:hAnsi="Calibri" w:cs="Calibri"/>
              </w:rPr>
              <w:t>Informal casework has</w:t>
            </w:r>
            <w:r>
              <w:rPr>
                <w:rFonts w:ascii="Calibri" w:hAnsi="Calibri" w:cs="Calibri"/>
              </w:rPr>
              <w:t xml:space="preserve"> decreased from 34 to</w:t>
            </w:r>
            <w:r w:rsidRPr="009A671A">
              <w:rPr>
                <w:rFonts w:ascii="Calibri" w:hAnsi="Calibri" w:cs="Calibri"/>
              </w:rPr>
              <w:t xml:space="preserve"> 15 </w:t>
            </w:r>
            <w:r>
              <w:rPr>
                <w:rFonts w:ascii="Calibri" w:hAnsi="Calibri" w:cs="Calibri"/>
              </w:rPr>
              <w:t xml:space="preserve">open </w:t>
            </w:r>
            <w:r w:rsidRPr="009A671A">
              <w:rPr>
                <w:rFonts w:ascii="Calibri" w:hAnsi="Calibri" w:cs="Calibri"/>
              </w:rPr>
              <w:t>cases</w:t>
            </w:r>
            <w:r>
              <w:rPr>
                <w:rFonts w:ascii="Calibri" w:hAnsi="Calibri" w:cs="Calibri"/>
              </w:rPr>
              <w:t>.</w:t>
            </w:r>
          </w:p>
          <w:p w14:paraId="23D7DA63" w14:textId="77777777" w:rsidR="004E5F85" w:rsidRPr="009A671A" w:rsidRDefault="004E5F85" w:rsidP="009645BA">
            <w:pPr>
              <w:spacing w:after="200"/>
              <w:rPr>
                <w:rFonts w:ascii="Calibri" w:hAnsi="Calibri" w:cs="Calibri"/>
              </w:rPr>
            </w:pPr>
            <w:r w:rsidRPr="009A671A">
              <w:rPr>
                <w:rFonts w:ascii="Calibri" w:hAnsi="Calibri" w:cs="Calibri"/>
              </w:rPr>
              <w:t>Most Informal cases relate to short- and long-term absences and dignity at work.</w:t>
            </w:r>
          </w:p>
          <w:p w14:paraId="2AE1C46F" w14:textId="0676977B" w:rsidR="004E5F85" w:rsidRPr="009A671A" w:rsidRDefault="00E30EC9" w:rsidP="009645BA">
            <w:pPr>
              <w:spacing w:after="200"/>
              <w:rPr>
                <w:rFonts w:ascii="Calibri" w:hAnsi="Calibri" w:cs="Calibri"/>
              </w:rPr>
            </w:pPr>
            <w:r>
              <w:rPr>
                <w:rFonts w:ascii="Calibri" w:hAnsi="Calibri" w:cs="Calibri"/>
              </w:rPr>
              <w:t>There was</w:t>
            </w:r>
            <w:r w:rsidR="004E5F85" w:rsidRPr="009A671A">
              <w:rPr>
                <w:rFonts w:ascii="Calibri" w:hAnsi="Calibri" w:cs="Calibri"/>
              </w:rPr>
              <w:t xml:space="preserve"> an increase of 3 new cases relating to dignity at work.</w:t>
            </w:r>
          </w:p>
        </w:tc>
        <w:tc>
          <w:tcPr>
            <w:tcW w:w="707" w:type="pct"/>
          </w:tcPr>
          <w:p w14:paraId="3239A034" w14:textId="77777777" w:rsidR="004E5F85" w:rsidRPr="009A671A" w:rsidRDefault="004E5F85" w:rsidP="009645BA">
            <w:pPr>
              <w:rPr>
                <w:rFonts w:ascii="Calibri" w:hAnsi="Calibri" w:cs="Calibri"/>
              </w:rPr>
            </w:pPr>
            <w:r w:rsidRPr="009A671A">
              <w:rPr>
                <w:rFonts w:ascii="Calibri" w:hAnsi="Calibri" w:cs="Calibri"/>
              </w:rPr>
              <w:t xml:space="preserve">Given </w:t>
            </w:r>
            <w:r>
              <w:rPr>
                <w:rFonts w:ascii="Calibri" w:hAnsi="Calibri" w:cs="Calibri"/>
              </w:rPr>
              <w:t xml:space="preserve">the </w:t>
            </w:r>
            <w:r w:rsidRPr="009A671A">
              <w:rPr>
                <w:rFonts w:ascii="Calibri" w:hAnsi="Calibri" w:cs="Calibri"/>
              </w:rPr>
              <w:t xml:space="preserve">low level of casework, we are shifting our focus </w:t>
            </w:r>
            <w:r>
              <w:rPr>
                <w:rFonts w:ascii="Calibri" w:hAnsi="Calibri" w:cs="Calibri"/>
              </w:rPr>
              <w:t>for</w:t>
            </w:r>
            <w:r w:rsidRPr="009A671A">
              <w:rPr>
                <w:rFonts w:ascii="Calibri" w:hAnsi="Calibri" w:cs="Calibri"/>
              </w:rPr>
              <w:t xml:space="preserve"> measurement to the duration of casework (end to end), and subject matter. This will allow us to continue to be proactive around resolution.</w:t>
            </w:r>
          </w:p>
          <w:p w14:paraId="67C3C879" w14:textId="77777777" w:rsidR="004E5F85" w:rsidRPr="009A671A" w:rsidRDefault="004E5F85" w:rsidP="009645BA">
            <w:pPr>
              <w:rPr>
                <w:rFonts w:ascii="Calibri" w:hAnsi="Calibri" w:cs="Calibri"/>
              </w:rPr>
            </w:pPr>
          </w:p>
        </w:tc>
      </w:tr>
      <w:tr w:rsidR="004E5F85" w14:paraId="2FAC5F22" w14:textId="77777777" w:rsidTr="009645BA">
        <w:trPr>
          <w:trHeight w:val="699"/>
        </w:trPr>
        <w:tc>
          <w:tcPr>
            <w:tcW w:w="504" w:type="pct"/>
          </w:tcPr>
          <w:p w14:paraId="4F0DC13B" w14:textId="77777777" w:rsidR="004E5F85" w:rsidRPr="009A671A" w:rsidRDefault="004E5F85" w:rsidP="009645BA">
            <w:pPr>
              <w:rPr>
                <w:rFonts w:ascii="Calibri" w:hAnsi="Calibri" w:cs="Calibri"/>
                <w:b/>
                <w:color w:val="808080" w:themeColor="background1" w:themeShade="80"/>
              </w:rPr>
            </w:pPr>
            <w:r>
              <w:rPr>
                <w:rFonts w:ascii="Calibri" w:hAnsi="Calibri" w:cs="Calibri"/>
                <w:b/>
              </w:rPr>
              <w:lastRenderedPageBreak/>
              <w:t>Internal Moves</w:t>
            </w:r>
            <w:r w:rsidRPr="009A671A">
              <w:rPr>
                <w:rFonts w:ascii="Calibri" w:hAnsi="Calibri" w:cs="Calibri"/>
                <w:b/>
              </w:rPr>
              <w:t xml:space="preserve"> </w:t>
            </w:r>
          </w:p>
        </w:tc>
        <w:tc>
          <w:tcPr>
            <w:tcW w:w="253" w:type="pct"/>
          </w:tcPr>
          <w:p w14:paraId="5DBAD564"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6672" behindDoc="0" locked="0" layoutInCell="1" allowOverlap="1" wp14:anchorId="19E4674B" wp14:editId="6A5B6888">
                      <wp:simplePos x="0" y="0"/>
                      <wp:positionH relativeFrom="column">
                        <wp:posOffset>57785</wp:posOffset>
                      </wp:positionH>
                      <wp:positionV relativeFrom="paragraph">
                        <wp:posOffset>69850</wp:posOffset>
                      </wp:positionV>
                      <wp:extent cx="161925" cy="152400"/>
                      <wp:effectExtent l="0" t="0" r="9525" b="0"/>
                      <wp:wrapNone/>
                      <wp:docPr id="1136309202"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0DED7" id="Flowchart: Connector 1" o:spid="_x0000_s1026" type="#_x0000_t120" style="position:absolute;margin-left:4.55pt;margin-top:5.5pt;width:12.7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" fillcolor="#ffc000" stroked="f" strokeweight="2pt"/>
                  </w:pict>
                </mc:Fallback>
              </mc:AlternateContent>
            </w:r>
          </w:p>
        </w:tc>
        <w:tc>
          <w:tcPr>
            <w:tcW w:w="2116" w:type="pct"/>
          </w:tcPr>
          <w:p w14:paraId="639938D0" w14:textId="77777777" w:rsidR="004E5F85" w:rsidRDefault="004E5F85" w:rsidP="009645BA">
            <w:pPr>
              <w:rPr>
                <w:noProof/>
              </w:rPr>
            </w:pPr>
            <w:r>
              <w:rPr>
                <w:noProof/>
              </w:rPr>
              <w:drawing>
                <wp:inline distT="0" distB="0" distL="0" distR="0" wp14:anchorId="4FC623C3" wp14:editId="7FE2BD10">
                  <wp:extent cx="3632835" cy="1847850"/>
                  <wp:effectExtent l="0" t="0" r="5715" b="0"/>
                  <wp:docPr id="1691449872" name="Picture 1" descr="A graph of 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49872" name="Picture 1" descr="A graph of a graph with red and blue lines&#10;&#10;Description automatically generated"/>
                          <pic:cNvPicPr/>
                        </pic:nvPicPr>
                        <pic:blipFill>
                          <a:blip r:embed="rId64"/>
                          <a:stretch>
                            <a:fillRect/>
                          </a:stretch>
                        </pic:blipFill>
                        <pic:spPr>
                          <a:xfrm>
                            <a:off x="0" y="0"/>
                            <a:ext cx="3632835" cy="1847850"/>
                          </a:xfrm>
                          <a:prstGeom prst="rect">
                            <a:avLst/>
                          </a:prstGeom>
                        </pic:spPr>
                      </pic:pic>
                    </a:graphicData>
                  </a:graphic>
                </wp:inline>
              </w:drawing>
            </w:r>
          </w:p>
          <w:p w14:paraId="08257B74" w14:textId="77777777" w:rsidR="004E5F85" w:rsidRPr="00203997" w:rsidRDefault="004E5F85" w:rsidP="009645BA">
            <w:pPr>
              <w:textAlignment w:val="baseline"/>
              <w:rPr>
                <w:rFonts w:ascii="Calibri" w:eastAsia="Times New Roman" w:hAnsi="Calibri" w:cs="Calibri"/>
                <w:bCs/>
                <w:sz w:val="20"/>
                <w:szCs w:val="20"/>
                <w:lang w:eastAsia="en-GB"/>
              </w:rPr>
            </w:pPr>
            <w:r w:rsidRPr="00203997">
              <w:rPr>
                <w:rFonts w:ascii="Calibri" w:eastAsia="Times New Roman" w:hAnsi="Calibri" w:cs="Calibri"/>
                <w:bCs/>
                <w:sz w:val="20"/>
                <w:szCs w:val="20"/>
                <w:lang w:eastAsia="en-GB"/>
              </w:rPr>
              <w:t>(This graph shows the trend of the organisation’s headcount and FTE to date including our forecast figures by end of Q4 24-25).</w:t>
            </w:r>
          </w:p>
          <w:p w14:paraId="20FDB63B" w14:textId="77777777" w:rsidR="004E5F85" w:rsidRDefault="004E5F85" w:rsidP="009645BA">
            <w:pPr>
              <w:rPr>
                <w:noProof/>
              </w:rPr>
            </w:pPr>
          </w:p>
        </w:tc>
        <w:tc>
          <w:tcPr>
            <w:tcW w:w="308" w:type="pct"/>
          </w:tcPr>
          <w:p w14:paraId="4044CBE7" w14:textId="77777777" w:rsidR="004E5F85" w:rsidRDefault="004E5F85" w:rsidP="009645BA">
            <w:pPr>
              <w:rPr>
                <w:rFonts w:ascii="Calibri" w:hAnsi="Calibri" w:cs="Calibri"/>
                <w:b/>
                <w:bCs/>
              </w:rPr>
            </w:pPr>
            <w:r w:rsidRPr="009A671A">
              <w:rPr>
                <w:rFonts w:ascii="Calibri" w:hAnsi="Calibri" w:cs="Calibri"/>
                <w:b/>
                <w:bCs/>
              </w:rPr>
              <w:t>830</w:t>
            </w:r>
          </w:p>
          <w:p w14:paraId="2A4F27EC" w14:textId="77777777" w:rsidR="004E5F85" w:rsidRPr="009A671A" w:rsidRDefault="004E5F85" w:rsidP="009645BA">
            <w:pPr>
              <w:rPr>
                <w:rFonts w:ascii="Calibri" w:hAnsi="Calibri" w:cs="Calibri"/>
                <w:b/>
                <w:bCs/>
                <w:color w:val="808080" w:themeColor="background1" w:themeShade="80"/>
              </w:rPr>
            </w:pPr>
            <w:r>
              <w:rPr>
                <w:rFonts w:ascii="Calibri" w:hAnsi="Calibri" w:cs="Calibri"/>
                <w:b/>
                <w:bCs/>
              </w:rPr>
              <w:t xml:space="preserve">and </w:t>
            </w:r>
            <w:r w:rsidRPr="009A671A">
              <w:rPr>
                <w:rFonts w:ascii="Calibri" w:hAnsi="Calibri" w:cs="Calibri"/>
                <w:b/>
                <w:bCs/>
              </w:rPr>
              <w:t>767</w:t>
            </w:r>
          </w:p>
        </w:tc>
        <w:tc>
          <w:tcPr>
            <w:tcW w:w="1112" w:type="pct"/>
          </w:tcPr>
          <w:p w14:paraId="39BB5BC1" w14:textId="0E9E00D6" w:rsidR="004E5F85" w:rsidRPr="009A671A" w:rsidRDefault="004E5F85" w:rsidP="009645BA">
            <w:pPr>
              <w:spacing w:after="200"/>
              <w:rPr>
                <w:rFonts w:ascii="Calibri" w:hAnsi="Calibri" w:cs="Calibri"/>
              </w:rPr>
            </w:pPr>
            <w:r>
              <w:rPr>
                <w:rFonts w:ascii="Calibri" w:hAnsi="Calibri" w:cs="Calibri"/>
              </w:rPr>
              <w:t>H</w:t>
            </w:r>
            <w:r w:rsidRPr="009A671A">
              <w:rPr>
                <w:rFonts w:ascii="Calibri" w:hAnsi="Calibri" w:cs="Calibri"/>
              </w:rPr>
              <w:t xml:space="preserve">eadcount </w:t>
            </w:r>
            <w:r>
              <w:rPr>
                <w:rFonts w:ascii="Calibri" w:hAnsi="Calibri" w:cs="Calibri"/>
              </w:rPr>
              <w:t>is</w:t>
            </w:r>
            <w:r w:rsidRPr="009A671A">
              <w:rPr>
                <w:rFonts w:ascii="Calibri" w:hAnsi="Calibri" w:cs="Calibri"/>
              </w:rPr>
              <w:t xml:space="preserve"> 830</w:t>
            </w:r>
            <w:r>
              <w:rPr>
                <w:rFonts w:ascii="Calibri" w:hAnsi="Calibri" w:cs="Calibri"/>
              </w:rPr>
              <w:t xml:space="preserve"> </w:t>
            </w:r>
            <w:r w:rsidRPr="009A671A">
              <w:rPr>
                <w:rFonts w:ascii="Calibri" w:hAnsi="Calibri" w:cs="Calibri"/>
              </w:rPr>
              <w:t xml:space="preserve">(↑17) and FTE </w:t>
            </w:r>
            <w:r>
              <w:rPr>
                <w:rFonts w:ascii="Calibri" w:hAnsi="Calibri" w:cs="Calibri"/>
              </w:rPr>
              <w:t>is</w:t>
            </w:r>
            <w:r w:rsidRPr="009A671A">
              <w:rPr>
                <w:rFonts w:ascii="Calibri" w:hAnsi="Calibri" w:cs="Calibri"/>
              </w:rPr>
              <w:t xml:space="preserve"> 767 (↑19). Q1</w:t>
            </w:r>
            <w:r>
              <w:rPr>
                <w:rFonts w:ascii="Calibri" w:hAnsi="Calibri" w:cs="Calibri"/>
              </w:rPr>
              <w:t xml:space="preserve"> recruitment increased</w:t>
            </w:r>
            <w:r w:rsidRPr="009A671A">
              <w:rPr>
                <w:rFonts w:ascii="Calibri" w:hAnsi="Calibri" w:cs="Calibri"/>
              </w:rPr>
              <w:t xml:space="preserve"> (70), resulting in 31 new starts in Q2.  </w:t>
            </w:r>
          </w:p>
          <w:p w14:paraId="63BBDED7" w14:textId="5E92B93A" w:rsidR="004E5F85" w:rsidRPr="009A671A" w:rsidRDefault="004E5F85" w:rsidP="009645BA">
            <w:pPr>
              <w:spacing w:after="200"/>
              <w:rPr>
                <w:rFonts w:ascii="Calibri" w:hAnsi="Calibri" w:cs="Calibri"/>
              </w:rPr>
            </w:pPr>
            <w:r w:rsidRPr="009A671A">
              <w:rPr>
                <w:rFonts w:ascii="Calibri" w:hAnsi="Calibri" w:cs="Calibri"/>
              </w:rPr>
              <w:t xml:space="preserve">24 new starts </w:t>
            </w:r>
            <w:r>
              <w:rPr>
                <w:rFonts w:ascii="Calibri" w:hAnsi="Calibri" w:cs="Calibri"/>
              </w:rPr>
              <w:t xml:space="preserve">are on </w:t>
            </w:r>
            <w:r w:rsidRPr="009A671A">
              <w:rPr>
                <w:rFonts w:ascii="Calibri" w:hAnsi="Calibri" w:cs="Calibri"/>
              </w:rPr>
              <w:t>fixed term contracts, while 7</w:t>
            </w:r>
            <w:r>
              <w:rPr>
                <w:rFonts w:ascii="Calibri" w:hAnsi="Calibri" w:cs="Calibri"/>
              </w:rPr>
              <w:t xml:space="preserve"> are on </w:t>
            </w:r>
            <w:r w:rsidRPr="009A671A">
              <w:rPr>
                <w:rFonts w:ascii="Calibri" w:hAnsi="Calibri" w:cs="Calibri"/>
              </w:rPr>
              <w:t xml:space="preserve">permanent contracts.  </w:t>
            </w:r>
          </w:p>
          <w:p w14:paraId="3960D53E" w14:textId="77777777" w:rsidR="004E5F85" w:rsidRPr="00B41B4E" w:rsidRDefault="004E5F85" w:rsidP="009645BA">
            <w:pPr>
              <w:spacing w:after="200"/>
              <w:rPr>
                <w:rFonts w:ascii="Calibri" w:hAnsi="Calibri" w:cs="Calibri"/>
                <w:color w:val="808080" w:themeColor="background1" w:themeShade="80"/>
              </w:rPr>
            </w:pPr>
            <w:r w:rsidRPr="00B41B4E">
              <w:rPr>
                <w:rFonts w:ascii="Calibri" w:hAnsi="Calibri" w:cs="Calibri"/>
              </w:rPr>
              <w:t>Our forecast is that our headcount will reduce given the review of fixed term contracts</w:t>
            </w:r>
            <w:r>
              <w:rPr>
                <w:rFonts w:ascii="Calibri" w:hAnsi="Calibri" w:cs="Calibri"/>
              </w:rPr>
              <w:t xml:space="preserve"> which is currently underway</w:t>
            </w:r>
            <w:r w:rsidRPr="00B41B4E">
              <w:rPr>
                <w:rFonts w:ascii="Calibri" w:hAnsi="Calibri" w:cs="Calibri"/>
              </w:rPr>
              <w:t xml:space="preserve">, with 52 employees’ contracts due to end between now and the end of Q4 24/25.  </w:t>
            </w:r>
            <w:r>
              <w:rPr>
                <w:rFonts w:ascii="Calibri" w:hAnsi="Calibri" w:cs="Calibri"/>
              </w:rPr>
              <w:t xml:space="preserve">In addition, we are forecasting 20 </w:t>
            </w:r>
            <w:r w:rsidRPr="00B41B4E">
              <w:rPr>
                <w:rFonts w:ascii="Calibri" w:hAnsi="Calibri" w:cs="Calibri"/>
              </w:rPr>
              <w:t>retirements in 2</w:t>
            </w:r>
            <w:r>
              <w:rPr>
                <w:rFonts w:ascii="Calibri" w:hAnsi="Calibri" w:cs="Calibri"/>
              </w:rPr>
              <w:t>02</w:t>
            </w:r>
            <w:r w:rsidRPr="00B41B4E">
              <w:rPr>
                <w:rFonts w:ascii="Calibri" w:hAnsi="Calibri" w:cs="Calibri"/>
              </w:rPr>
              <w:t xml:space="preserve">4/25 and </w:t>
            </w:r>
            <w:r>
              <w:rPr>
                <w:rFonts w:ascii="Calibri" w:hAnsi="Calibri" w:cs="Calibri"/>
              </w:rPr>
              <w:t xml:space="preserve">23 </w:t>
            </w:r>
            <w:r w:rsidRPr="00B41B4E">
              <w:rPr>
                <w:rFonts w:ascii="Calibri" w:hAnsi="Calibri" w:cs="Calibri"/>
              </w:rPr>
              <w:t xml:space="preserve">permanent </w:t>
            </w:r>
            <w:r>
              <w:rPr>
                <w:rFonts w:ascii="Calibri" w:hAnsi="Calibri" w:cs="Calibri"/>
              </w:rPr>
              <w:t xml:space="preserve">leavers. </w:t>
            </w:r>
            <w:r w:rsidRPr="00B41B4E">
              <w:rPr>
                <w:rFonts w:ascii="Calibri" w:hAnsi="Calibri" w:cs="Calibri"/>
              </w:rPr>
              <w:t xml:space="preserve"> </w:t>
            </w:r>
            <w:r>
              <w:rPr>
                <w:rFonts w:ascii="Calibri" w:hAnsi="Calibri" w:cs="Calibri"/>
              </w:rPr>
              <w:t>T</w:t>
            </w:r>
            <w:r w:rsidRPr="00B41B4E">
              <w:rPr>
                <w:rFonts w:ascii="Calibri" w:hAnsi="Calibri" w:cs="Calibri"/>
              </w:rPr>
              <w:t xml:space="preserve">his will reduce our headcount and FTE </w:t>
            </w:r>
            <w:r>
              <w:rPr>
                <w:rFonts w:ascii="Calibri" w:hAnsi="Calibri" w:cs="Calibri"/>
              </w:rPr>
              <w:t>by 31 March 2025 (this forecast will change depending on the proportion of roles that are backfilled – the graph assumes 40% backfill rate).</w:t>
            </w:r>
            <w:r w:rsidRPr="00B41B4E">
              <w:rPr>
                <w:rFonts w:ascii="Calibri" w:hAnsi="Calibri" w:cs="Calibri"/>
              </w:rPr>
              <w:t xml:space="preserve">  </w:t>
            </w:r>
          </w:p>
        </w:tc>
        <w:tc>
          <w:tcPr>
            <w:tcW w:w="707" w:type="pct"/>
          </w:tcPr>
          <w:p w14:paraId="52E17E05" w14:textId="77777777" w:rsidR="004E5F85" w:rsidRPr="009A671A" w:rsidRDefault="004E5F85" w:rsidP="009645BA">
            <w:pPr>
              <w:rPr>
                <w:rFonts w:ascii="Calibri" w:hAnsi="Calibri" w:cs="Calibri"/>
              </w:rPr>
            </w:pPr>
            <w:r w:rsidRPr="009A671A">
              <w:rPr>
                <w:rFonts w:ascii="Calibri" w:hAnsi="Calibri" w:cs="Calibri"/>
              </w:rPr>
              <w:t xml:space="preserve">A current review of all fixed term appointments will support the proactive management of headcount. Triggers will be built in to ascertain future liability and encourage informed decision making. </w:t>
            </w:r>
          </w:p>
        </w:tc>
      </w:tr>
      <w:tr w:rsidR="004E5F85" w14:paraId="18A0AAA6" w14:textId="77777777" w:rsidTr="009645BA">
        <w:trPr>
          <w:trHeight w:val="3515"/>
        </w:trPr>
        <w:tc>
          <w:tcPr>
            <w:tcW w:w="504" w:type="pct"/>
          </w:tcPr>
          <w:p w14:paraId="02CA629D" w14:textId="77777777" w:rsidR="004E5F85" w:rsidRPr="009A671A" w:rsidRDefault="004E5F85" w:rsidP="009645BA">
            <w:pPr>
              <w:rPr>
                <w:rFonts w:ascii="Calibri" w:hAnsi="Calibri" w:cs="Calibri"/>
                <w:b/>
              </w:rPr>
            </w:pPr>
            <w:r>
              <w:rPr>
                <w:rFonts w:ascii="Calibri" w:hAnsi="Calibri" w:cs="Calibri"/>
                <w:b/>
              </w:rPr>
              <w:lastRenderedPageBreak/>
              <w:t>Retirement Profile</w:t>
            </w:r>
          </w:p>
        </w:tc>
        <w:tc>
          <w:tcPr>
            <w:tcW w:w="253" w:type="pct"/>
          </w:tcPr>
          <w:p w14:paraId="2935CA8C" w14:textId="77777777" w:rsidR="004E5F85" w:rsidRDefault="004E5F85" w:rsidP="009645BA">
            <w:pPr>
              <w:rPr>
                <w:noProof/>
              </w:rPr>
            </w:pPr>
            <w:r>
              <w:rPr>
                <w:rFonts w:ascii="Calibri" w:hAnsi="Calibri" w:cs="Calibri"/>
                <w:noProof/>
                <w:color w:val="007DC3"/>
              </w:rPr>
              <mc:AlternateContent>
                <mc:Choice Requires="wps">
                  <w:drawing>
                    <wp:anchor distT="0" distB="0" distL="114300" distR="114300" simplePos="0" relativeHeight="251677696" behindDoc="0" locked="0" layoutInCell="1" allowOverlap="1" wp14:anchorId="431320E3" wp14:editId="4FE17BE8">
                      <wp:simplePos x="0" y="0"/>
                      <wp:positionH relativeFrom="column">
                        <wp:posOffset>48260</wp:posOffset>
                      </wp:positionH>
                      <wp:positionV relativeFrom="paragraph">
                        <wp:posOffset>47625</wp:posOffset>
                      </wp:positionV>
                      <wp:extent cx="161925" cy="152400"/>
                      <wp:effectExtent l="0" t="0" r="9525" b="0"/>
                      <wp:wrapNone/>
                      <wp:docPr id="26283664"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6E86D" id="Flowchart: Connector 1" o:spid="_x0000_s1026" type="#_x0000_t120" style="position:absolute;margin-left:3.8pt;margin-top:3.75pt;width:12.7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" fillcolor="#00b050" stroked="f" strokeweight="2pt"/>
                  </w:pict>
                </mc:Fallback>
              </mc:AlternateContent>
            </w:r>
          </w:p>
        </w:tc>
        <w:tc>
          <w:tcPr>
            <w:tcW w:w="2116" w:type="pct"/>
          </w:tcPr>
          <w:p w14:paraId="0FA82878" w14:textId="77777777" w:rsidR="004E5F85" w:rsidRDefault="004E5F85" w:rsidP="009645BA">
            <w:pPr>
              <w:rPr>
                <w:noProof/>
              </w:rPr>
            </w:pPr>
            <w:r>
              <w:rPr>
                <w:noProof/>
              </w:rPr>
              <w:drawing>
                <wp:inline distT="0" distB="0" distL="0" distR="0" wp14:anchorId="185B4C26" wp14:editId="387C0B6B">
                  <wp:extent cx="3486150" cy="2424552"/>
                  <wp:effectExtent l="0" t="0" r="0" b="0"/>
                  <wp:docPr id="352343739" name="Picture 1" descr="A graph of numbers and a number of retire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43739" name="Picture 1" descr="A graph of numbers and a number of retirements&#10;&#10;Description automatically generated"/>
                          <pic:cNvPicPr/>
                        </pic:nvPicPr>
                        <pic:blipFill>
                          <a:blip r:embed="rId65"/>
                          <a:stretch>
                            <a:fillRect/>
                          </a:stretch>
                        </pic:blipFill>
                        <pic:spPr>
                          <a:xfrm>
                            <a:off x="0" y="0"/>
                            <a:ext cx="3492756" cy="2429146"/>
                          </a:xfrm>
                          <a:prstGeom prst="rect">
                            <a:avLst/>
                          </a:prstGeom>
                        </pic:spPr>
                      </pic:pic>
                    </a:graphicData>
                  </a:graphic>
                </wp:inline>
              </w:drawing>
            </w:r>
          </w:p>
          <w:p w14:paraId="41253246" w14:textId="77777777" w:rsidR="004E5F85" w:rsidRDefault="004E5F85" w:rsidP="009645BA">
            <w:pPr>
              <w:rPr>
                <w:noProof/>
              </w:rPr>
            </w:pPr>
            <w:r w:rsidRPr="001723A7">
              <w:rPr>
                <w:rFonts w:ascii="Calibri" w:eastAsia="Times New Roman" w:hAnsi="Calibri" w:cs="Calibri"/>
                <w:bCs/>
                <w:lang w:eastAsia="en-GB"/>
              </w:rPr>
              <w:t xml:space="preserve"> (This graph shows </w:t>
            </w:r>
            <w:r>
              <w:rPr>
                <w:rFonts w:ascii="Calibri" w:eastAsia="Times New Roman" w:hAnsi="Calibri" w:cs="Calibri"/>
                <w:bCs/>
                <w:lang w:eastAsia="en-GB"/>
              </w:rPr>
              <w:t>number of retirees and our forecasted retirements)</w:t>
            </w:r>
          </w:p>
        </w:tc>
        <w:tc>
          <w:tcPr>
            <w:tcW w:w="308" w:type="pct"/>
          </w:tcPr>
          <w:p w14:paraId="4B06877D" w14:textId="77777777" w:rsidR="004E5F85" w:rsidRPr="009A671A" w:rsidRDefault="004E5F85" w:rsidP="009645BA">
            <w:pPr>
              <w:rPr>
                <w:rFonts w:ascii="Calibri" w:hAnsi="Calibri" w:cs="Calibri"/>
                <w:b/>
                <w:bCs/>
              </w:rPr>
            </w:pPr>
          </w:p>
        </w:tc>
        <w:tc>
          <w:tcPr>
            <w:tcW w:w="1112" w:type="pct"/>
          </w:tcPr>
          <w:p w14:paraId="54889B01" w14:textId="3837D8E5" w:rsidR="004E5F85" w:rsidRDefault="004E5F85" w:rsidP="009645BA">
            <w:pPr>
              <w:textAlignment w:val="baseline"/>
              <w:rPr>
                <w:rFonts w:ascii="Calibri" w:eastAsia="Times New Roman" w:hAnsi="Calibri" w:cs="Calibri"/>
                <w:bCs/>
                <w:color w:val="000000" w:themeColor="text1"/>
                <w:lang w:eastAsia="en-GB"/>
              </w:rPr>
            </w:pPr>
            <w:r w:rsidRPr="00A51C97">
              <w:rPr>
                <w:rFonts w:ascii="Calibri" w:eastAsia="Times New Roman" w:hAnsi="Calibri" w:cs="Calibri"/>
                <w:bCs/>
                <w:color w:val="000000" w:themeColor="text1"/>
                <w:shd w:val="clear" w:color="auto" w:fill="FFFFFF" w:themeFill="background1"/>
                <w:lang w:eastAsia="en-GB"/>
              </w:rPr>
              <w:t>182 employees are aged 57+</w:t>
            </w:r>
            <w:r w:rsidRPr="00A51C97">
              <w:rPr>
                <w:rFonts w:ascii="Calibri" w:eastAsia="Times New Roman" w:hAnsi="Calibri" w:cs="Calibri"/>
                <w:bCs/>
                <w:color w:val="000000" w:themeColor="text1"/>
                <w:lang w:eastAsia="en-GB"/>
              </w:rPr>
              <w:t xml:space="preserve"> (22% headcount). This is predicted to rise to 202 </w:t>
            </w:r>
            <w:r w:rsidR="00E30EC9">
              <w:rPr>
                <w:rFonts w:ascii="Calibri" w:eastAsia="Times New Roman" w:hAnsi="Calibri" w:cs="Calibri"/>
                <w:bCs/>
                <w:color w:val="000000" w:themeColor="text1"/>
                <w:lang w:eastAsia="en-GB"/>
              </w:rPr>
              <w:t>by</w:t>
            </w:r>
            <w:r w:rsidRPr="00A51C97">
              <w:rPr>
                <w:rFonts w:ascii="Calibri" w:eastAsia="Times New Roman" w:hAnsi="Calibri" w:cs="Calibri"/>
                <w:bCs/>
                <w:color w:val="000000" w:themeColor="text1"/>
                <w:lang w:eastAsia="en-GB"/>
              </w:rPr>
              <w:t xml:space="preserve"> Q2 2025/26. </w:t>
            </w:r>
          </w:p>
          <w:p w14:paraId="17AF51FA" w14:textId="77777777" w:rsidR="004E5F85" w:rsidRPr="00A51C97" w:rsidRDefault="004E5F85" w:rsidP="009645BA">
            <w:pPr>
              <w:textAlignment w:val="baseline"/>
              <w:rPr>
                <w:rFonts w:ascii="Times New Roman" w:eastAsia="Times New Roman" w:hAnsi="Times New Roman" w:cs="Times New Roman"/>
                <w:bCs/>
                <w:color w:val="000000" w:themeColor="text1"/>
                <w:lang w:eastAsia="en-GB"/>
              </w:rPr>
            </w:pPr>
          </w:p>
          <w:p w14:paraId="3BE8AAC7" w14:textId="518891DF" w:rsidR="004E5F85" w:rsidRDefault="004E5F85" w:rsidP="009645BA">
            <w:pPr>
              <w:textAlignment w:val="baseline"/>
              <w:rPr>
                <w:rFonts w:ascii="Calibri" w:eastAsia="Times New Roman" w:hAnsi="Calibri" w:cs="Calibri"/>
                <w:bCs/>
                <w:lang w:eastAsia="en-GB"/>
              </w:rPr>
            </w:pPr>
            <w:r w:rsidRPr="00A51C97">
              <w:rPr>
                <w:rFonts w:ascii="Calibri" w:eastAsia="Times New Roman" w:hAnsi="Calibri" w:cs="Calibri"/>
                <w:bCs/>
                <w:lang w:eastAsia="en-GB"/>
              </w:rPr>
              <w:t xml:space="preserve">7 employees retired (39% of Q2 leavers).  </w:t>
            </w:r>
            <w:r>
              <w:rPr>
                <w:rFonts w:ascii="Calibri" w:eastAsia="Times New Roman" w:hAnsi="Calibri" w:cs="Calibri"/>
                <w:bCs/>
                <w:lang w:eastAsia="en-GB"/>
              </w:rPr>
              <w:t>Year to</w:t>
            </w:r>
            <w:r w:rsidRPr="00A51C97">
              <w:rPr>
                <w:rFonts w:ascii="Calibri" w:eastAsia="Times New Roman" w:hAnsi="Calibri" w:cs="Calibri"/>
                <w:bCs/>
                <w:lang w:eastAsia="en-GB"/>
              </w:rPr>
              <w:t xml:space="preserve"> date there have been a total of 15 retirements.  This matches the total number of retirements in 2023/2024.  </w:t>
            </w:r>
          </w:p>
          <w:p w14:paraId="67EC6EA8" w14:textId="77777777" w:rsidR="004E5F85" w:rsidRDefault="004E5F85" w:rsidP="009645BA">
            <w:pPr>
              <w:textAlignment w:val="baseline"/>
              <w:rPr>
                <w:rFonts w:ascii="Calibri" w:eastAsia="Times New Roman" w:hAnsi="Calibri" w:cs="Calibri"/>
                <w:bCs/>
                <w:lang w:eastAsia="en-GB"/>
              </w:rPr>
            </w:pPr>
          </w:p>
          <w:p w14:paraId="745DFF1E" w14:textId="7F50F931" w:rsidR="004E5F85" w:rsidRPr="00A51C97" w:rsidRDefault="004E5F85" w:rsidP="009645BA">
            <w:pPr>
              <w:textAlignment w:val="baseline"/>
              <w:rPr>
                <w:rFonts w:ascii="Times New Roman" w:eastAsia="Times New Roman" w:hAnsi="Times New Roman" w:cs="Times New Roman"/>
                <w:bCs/>
                <w:lang w:eastAsia="en-GB"/>
              </w:rPr>
            </w:pPr>
            <w:r w:rsidRPr="00A51C97">
              <w:rPr>
                <w:rFonts w:ascii="Calibri" w:eastAsia="Times New Roman" w:hAnsi="Calibri" w:cs="Calibri"/>
                <w:bCs/>
                <w:lang w:eastAsia="en-GB"/>
              </w:rPr>
              <w:t xml:space="preserve">The average retirement age for is 65. </w:t>
            </w:r>
          </w:p>
          <w:p w14:paraId="551104CE" w14:textId="77777777" w:rsidR="004E5F85" w:rsidRDefault="004E5F85" w:rsidP="009645BA">
            <w:pPr>
              <w:textAlignment w:val="baseline"/>
              <w:rPr>
                <w:rFonts w:ascii="Calibri" w:eastAsia="Times New Roman" w:hAnsi="Calibri" w:cs="Calibri"/>
                <w:bCs/>
                <w:lang w:eastAsia="en-GB"/>
              </w:rPr>
            </w:pPr>
          </w:p>
          <w:p w14:paraId="08F223B0" w14:textId="77777777" w:rsidR="004E5F85" w:rsidRDefault="004E5F85" w:rsidP="009645BA">
            <w:pPr>
              <w:textAlignment w:val="baseline"/>
              <w:rPr>
                <w:rFonts w:ascii="Calibri" w:hAnsi="Calibri" w:cs="Calibri"/>
              </w:rPr>
            </w:pPr>
          </w:p>
        </w:tc>
        <w:tc>
          <w:tcPr>
            <w:tcW w:w="707" w:type="pct"/>
          </w:tcPr>
          <w:p w14:paraId="4C4FCA0A" w14:textId="77777777" w:rsidR="004E5F85" w:rsidRDefault="004E5F85" w:rsidP="009645BA">
            <w:pPr>
              <w:textAlignment w:val="baseline"/>
              <w:rPr>
                <w:rFonts w:ascii="Calibri" w:eastAsia="Times New Roman" w:hAnsi="Calibri" w:cs="Calibri"/>
                <w:bCs/>
                <w:lang w:eastAsia="en-GB"/>
              </w:rPr>
            </w:pPr>
            <w:r w:rsidRPr="00A51C97">
              <w:rPr>
                <w:rFonts w:ascii="Calibri" w:eastAsia="Times New Roman" w:hAnsi="Calibri" w:cs="Calibri"/>
                <w:bCs/>
                <w:lang w:eastAsia="en-GB"/>
              </w:rPr>
              <w:t>P</w:t>
            </w:r>
            <w:r>
              <w:rPr>
                <w:rFonts w:ascii="Calibri" w:eastAsia="Times New Roman" w:hAnsi="Calibri" w:cs="Calibri"/>
                <w:bCs/>
                <w:lang w:eastAsia="en-GB"/>
              </w:rPr>
              <w:t>&amp;</w:t>
            </w:r>
            <w:r w:rsidRPr="00A51C97">
              <w:rPr>
                <w:rFonts w:ascii="Calibri" w:eastAsia="Times New Roman" w:hAnsi="Calibri" w:cs="Calibri"/>
                <w:bCs/>
                <w:lang w:eastAsia="en-GB"/>
              </w:rPr>
              <w:t xml:space="preserve">OD expect the number of retirements in </w:t>
            </w:r>
            <w:r>
              <w:rPr>
                <w:rFonts w:ascii="Calibri" w:eastAsia="Times New Roman" w:hAnsi="Calibri" w:cs="Calibri"/>
                <w:bCs/>
                <w:lang w:eastAsia="en-GB"/>
              </w:rPr>
              <w:t>20</w:t>
            </w:r>
            <w:r w:rsidRPr="00A51C97">
              <w:rPr>
                <w:rFonts w:ascii="Calibri" w:eastAsia="Times New Roman" w:hAnsi="Calibri" w:cs="Calibri"/>
                <w:bCs/>
                <w:lang w:eastAsia="en-GB"/>
              </w:rPr>
              <w:t>24/25 to continue to increase</w:t>
            </w:r>
            <w:r>
              <w:rPr>
                <w:rFonts w:ascii="Calibri" w:eastAsia="Times New Roman" w:hAnsi="Calibri" w:cs="Calibri"/>
                <w:bCs/>
                <w:lang w:eastAsia="en-GB"/>
              </w:rPr>
              <w:t xml:space="preserve"> (forecast = 20).</w:t>
            </w:r>
          </w:p>
          <w:p w14:paraId="2C06B6D4" w14:textId="77777777" w:rsidR="004E5F85" w:rsidRPr="00A51C97" w:rsidRDefault="004E5F85" w:rsidP="009645BA">
            <w:pPr>
              <w:textAlignment w:val="baseline"/>
              <w:rPr>
                <w:rFonts w:ascii="Times New Roman" w:eastAsia="Times New Roman" w:hAnsi="Times New Roman" w:cs="Times New Roman"/>
                <w:bCs/>
                <w:lang w:eastAsia="en-GB"/>
              </w:rPr>
            </w:pPr>
          </w:p>
        </w:tc>
      </w:tr>
      <w:tr w:rsidR="004E5F85" w14:paraId="461941DC" w14:textId="77777777" w:rsidTr="009645BA">
        <w:trPr>
          <w:trHeight w:val="3515"/>
        </w:trPr>
        <w:tc>
          <w:tcPr>
            <w:tcW w:w="504" w:type="pct"/>
          </w:tcPr>
          <w:p w14:paraId="66BF6EA8" w14:textId="77777777" w:rsidR="004E5F85" w:rsidRDefault="004E5F85" w:rsidP="009645BA">
            <w:pPr>
              <w:rPr>
                <w:rFonts w:ascii="Calibri" w:hAnsi="Calibri" w:cs="Calibri"/>
                <w:b/>
              </w:rPr>
            </w:pPr>
            <w:r>
              <w:rPr>
                <w:rFonts w:ascii="Calibri" w:hAnsi="Calibri" w:cs="Calibri"/>
                <w:b/>
              </w:rPr>
              <w:t>Employee Engagement</w:t>
            </w:r>
          </w:p>
        </w:tc>
        <w:tc>
          <w:tcPr>
            <w:tcW w:w="253" w:type="pct"/>
          </w:tcPr>
          <w:p w14:paraId="59050064" w14:textId="77777777" w:rsidR="004E5F85" w:rsidRDefault="004E5F85" w:rsidP="009645BA">
            <w:pPr>
              <w:rPr>
                <w:rFonts w:ascii="Calibri" w:hAnsi="Calibri" w:cs="Calibri"/>
                <w:noProof/>
                <w:color w:val="007DC3"/>
              </w:rPr>
            </w:pPr>
            <w:r>
              <w:rPr>
                <w:rFonts w:ascii="Calibri" w:hAnsi="Calibri" w:cs="Calibri"/>
                <w:noProof/>
                <w:color w:val="007DC3"/>
              </w:rPr>
              <mc:AlternateContent>
                <mc:Choice Requires="wps">
                  <w:drawing>
                    <wp:anchor distT="0" distB="0" distL="114300" distR="114300" simplePos="0" relativeHeight="251678720" behindDoc="0" locked="0" layoutInCell="1" allowOverlap="1" wp14:anchorId="69019CA2" wp14:editId="7DE2E291">
                      <wp:simplePos x="0" y="0"/>
                      <wp:positionH relativeFrom="column">
                        <wp:posOffset>57785</wp:posOffset>
                      </wp:positionH>
                      <wp:positionV relativeFrom="paragraph">
                        <wp:posOffset>47625</wp:posOffset>
                      </wp:positionV>
                      <wp:extent cx="161925" cy="152400"/>
                      <wp:effectExtent l="0" t="0" r="9525" b="0"/>
                      <wp:wrapNone/>
                      <wp:docPr id="1370309458" name="Flowchart: Connector 1"/>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93FD5" id="Flowchart: Connector 1" o:spid="_x0000_s1026" type="#_x0000_t120" style="position:absolute;margin-left:4.55pt;margin-top:3.75pt;width:12.7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" fillcolor="#00b050" stroked="f" strokeweight="2pt"/>
                  </w:pict>
                </mc:Fallback>
              </mc:AlternateContent>
            </w:r>
          </w:p>
        </w:tc>
        <w:tc>
          <w:tcPr>
            <w:tcW w:w="2116" w:type="pct"/>
          </w:tcPr>
          <w:p w14:paraId="2FECE29B" w14:textId="77777777" w:rsidR="004E5F85" w:rsidRDefault="004E5F85" w:rsidP="009645BA">
            <w:pPr>
              <w:rPr>
                <w:noProof/>
              </w:rPr>
            </w:pPr>
            <w:r>
              <w:rPr>
                <w:noProof/>
              </w:rPr>
              <w:drawing>
                <wp:inline distT="0" distB="0" distL="0" distR="0" wp14:anchorId="041AD9AD" wp14:editId="09CEE469">
                  <wp:extent cx="3632835" cy="2190750"/>
                  <wp:effectExtent l="0" t="0" r="5715" b="0"/>
                  <wp:docPr id="1412163471" name="Picture 1" descr="A graph with a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63471" name="Picture 1" descr="A graph with a line and numbers&#10;&#10;Description automatically generated"/>
                          <pic:cNvPicPr/>
                        </pic:nvPicPr>
                        <pic:blipFill>
                          <a:blip r:embed="rId66"/>
                          <a:stretch>
                            <a:fillRect/>
                          </a:stretch>
                        </pic:blipFill>
                        <pic:spPr>
                          <a:xfrm>
                            <a:off x="0" y="0"/>
                            <a:ext cx="3638692" cy="2194282"/>
                          </a:xfrm>
                          <a:prstGeom prst="rect">
                            <a:avLst/>
                          </a:prstGeom>
                        </pic:spPr>
                      </pic:pic>
                    </a:graphicData>
                  </a:graphic>
                </wp:inline>
              </w:drawing>
            </w:r>
          </w:p>
        </w:tc>
        <w:tc>
          <w:tcPr>
            <w:tcW w:w="308" w:type="pct"/>
          </w:tcPr>
          <w:p w14:paraId="2DBE2BD4" w14:textId="77777777" w:rsidR="004E5F85" w:rsidRPr="009A671A" w:rsidRDefault="004E5F85" w:rsidP="009645BA">
            <w:pPr>
              <w:rPr>
                <w:rFonts w:ascii="Calibri" w:hAnsi="Calibri" w:cs="Calibri"/>
                <w:b/>
                <w:bCs/>
              </w:rPr>
            </w:pPr>
          </w:p>
        </w:tc>
        <w:tc>
          <w:tcPr>
            <w:tcW w:w="1112" w:type="pct"/>
          </w:tcPr>
          <w:p w14:paraId="73A41D7C" w14:textId="6074BD31" w:rsidR="004E5F85" w:rsidRPr="00C3019E" w:rsidRDefault="004E5F85" w:rsidP="009645BA">
            <w:pPr>
              <w:textAlignment w:val="baseline"/>
              <w:rPr>
                <w:rFonts w:ascii="Calibri" w:eastAsia="Times New Roman" w:hAnsi="Calibri" w:cs="Calibri"/>
                <w:lang w:eastAsia="en-GB"/>
              </w:rPr>
            </w:pPr>
            <w:r w:rsidRPr="00C3019E">
              <w:rPr>
                <w:rFonts w:ascii="Calibri" w:eastAsia="Times New Roman" w:hAnsi="Calibri" w:cs="Calibri"/>
                <w:lang w:eastAsia="en-GB"/>
              </w:rPr>
              <w:t xml:space="preserve">75% Response Rate for the pulse survey on hybrid working and connectedness (an increase of 9%). </w:t>
            </w:r>
          </w:p>
          <w:p w14:paraId="7A0C0419" w14:textId="77777777" w:rsidR="004E5F85" w:rsidRPr="00A51C97" w:rsidRDefault="004E5F85" w:rsidP="009645BA">
            <w:pPr>
              <w:textAlignment w:val="baseline"/>
              <w:rPr>
                <w:rFonts w:ascii="Calibri" w:eastAsia="Times New Roman" w:hAnsi="Calibri" w:cs="Calibri"/>
                <w:bCs/>
                <w:color w:val="000000" w:themeColor="text1"/>
                <w:shd w:val="clear" w:color="auto" w:fill="FFFFFF" w:themeFill="background1"/>
                <w:lang w:eastAsia="en-GB"/>
              </w:rPr>
            </w:pPr>
          </w:p>
        </w:tc>
        <w:tc>
          <w:tcPr>
            <w:tcW w:w="707" w:type="pct"/>
          </w:tcPr>
          <w:p w14:paraId="3A061C35" w14:textId="77777777" w:rsidR="004E5F85" w:rsidRPr="00C3019E" w:rsidRDefault="004E5F85" w:rsidP="009645BA">
            <w:pPr>
              <w:textAlignment w:val="baseline"/>
              <w:rPr>
                <w:rFonts w:ascii="Calibri" w:eastAsia="Times New Roman" w:hAnsi="Calibri" w:cs="Calibri"/>
                <w:lang w:eastAsia="en-GB"/>
              </w:rPr>
            </w:pPr>
            <w:r>
              <w:rPr>
                <w:rFonts w:ascii="Calibri" w:eastAsia="Times New Roman" w:hAnsi="Calibri" w:cs="Calibri"/>
                <w:lang w:eastAsia="en-GB"/>
              </w:rPr>
              <w:t>Responses from this pulse survey</w:t>
            </w:r>
            <w:r w:rsidRPr="00C3019E">
              <w:rPr>
                <w:rFonts w:ascii="Calibri" w:eastAsia="Times New Roman" w:hAnsi="Calibri" w:cs="Calibri"/>
                <w:lang w:eastAsia="en-GB"/>
              </w:rPr>
              <w:t xml:space="preserve"> will feed into our current audit into hybrid working and inform the next steps for the ‘Build the Buzz’ project.</w:t>
            </w:r>
          </w:p>
          <w:p w14:paraId="1774F11A" w14:textId="77777777" w:rsidR="004E5F85" w:rsidRDefault="004E5F85" w:rsidP="009645BA">
            <w:pPr>
              <w:textAlignment w:val="baseline"/>
              <w:rPr>
                <w:rFonts w:ascii="Calibri" w:eastAsia="Times New Roman" w:hAnsi="Calibri" w:cs="Calibri"/>
                <w:bCs/>
                <w:lang w:eastAsia="en-GB"/>
              </w:rPr>
            </w:pPr>
          </w:p>
          <w:p w14:paraId="7C522FBC" w14:textId="77777777" w:rsidR="004E5F85" w:rsidRDefault="004E5F85" w:rsidP="009645BA">
            <w:pPr>
              <w:textAlignment w:val="baseline"/>
              <w:rPr>
                <w:rFonts w:ascii="Calibri" w:eastAsia="Times New Roman" w:hAnsi="Calibri" w:cs="Calibri"/>
                <w:bCs/>
                <w:lang w:eastAsia="en-GB"/>
              </w:rPr>
            </w:pPr>
          </w:p>
          <w:p w14:paraId="77FE2F76" w14:textId="77777777" w:rsidR="004E5F85" w:rsidRDefault="004E5F85" w:rsidP="009645BA">
            <w:pPr>
              <w:textAlignment w:val="baseline"/>
              <w:rPr>
                <w:rFonts w:ascii="Calibri" w:eastAsia="Times New Roman" w:hAnsi="Calibri" w:cs="Calibri"/>
                <w:bCs/>
                <w:lang w:eastAsia="en-GB"/>
              </w:rPr>
            </w:pPr>
          </w:p>
          <w:p w14:paraId="6D6FBEEC" w14:textId="77777777" w:rsidR="004E5F85" w:rsidRDefault="004E5F85" w:rsidP="009645BA">
            <w:pPr>
              <w:textAlignment w:val="baseline"/>
              <w:rPr>
                <w:rFonts w:ascii="Calibri" w:eastAsia="Times New Roman" w:hAnsi="Calibri" w:cs="Calibri"/>
                <w:bCs/>
                <w:lang w:eastAsia="en-GB"/>
              </w:rPr>
            </w:pPr>
          </w:p>
          <w:p w14:paraId="72FC43B7" w14:textId="77777777" w:rsidR="004E5F85" w:rsidRDefault="004E5F85" w:rsidP="009645BA">
            <w:pPr>
              <w:textAlignment w:val="baseline"/>
              <w:rPr>
                <w:rFonts w:ascii="Calibri" w:eastAsia="Times New Roman" w:hAnsi="Calibri" w:cs="Calibri"/>
                <w:bCs/>
                <w:lang w:eastAsia="en-GB"/>
              </w:rPr>
            </w:pPr>
          </w:p>
          <w:p w14:paraId="52BEB78B" w14:textId="77777777" w:rsidR="004E5F85" w:rsidRDefault="004E5F85" w:rsidP="009645BA">
            <w:pPr>
              <w:textAlignment w:val="baseline"/>
              <w:rPr>
                <w:rFonts w:ascii="Calibri" w:eastAsia="Times New Roman" w:hAnsi="Calibri" w:cs="Calibri"/>
                <w:bCs/>
                <w:lang w:eastAsia="en-GB"/>
              </w:rPr>
            </w:pPr>
          </w:p>
          <w:p w14:paraId="79943745" w14:textId="77777777" w:rsidR="004E5F85" w:rsidRPr="00A51C97" w:rsidRDefault="004E5F85" w:rsidP="009645BA">
            <w:pPr>
              <w:textAlignment w:val="baseline"/>
              <w:rPr>
                <w:rFonts w:ascii="Calibri" w:eastAsia="Times New Roman" w:hAnsi="Calibri" w:cs="Calibri"/>
                <w:bCs/>
                <w:lang w:eastAsia="en-GB"/>
              </w:rPr>
            </w:pPr>
          </w:p>
        </w:tc>
      </w:tr>
    </w:tbl>
    <w:p w14:paraId="3588228B" w14:textId="77777777" w:rsidR="004E5F85" w:rsidRDefault="004E5F85" w:rsidP="004E5F85">
      <w:pPr>
        <w:pStyle w:val="Heading1"/>
        <w:rPr>
          <w:rFonts w:ascii="Calibri" w:eastAsiaTheme="minorHAnsi" w:hAnsi="Calibri" w:cs="Calibri"/>
          <w:color w:val="007DC3"/>
          <w:szCs w:val="22"/>
        </w:rPr>
      </w:pPr>
      <w:r>
        <w:rPr>
          <w:rFonts w:ascii="Calibri" w:eastAsiaTheme="minorHAnsi" w:hAnsi="Calibri" w:cs="Calibri"/>
          <w:color w:val="007DC3"/>
          <w:szCs w:val="22"/>
        </w:rPr>
        <w:lastRenderedPageBreak/>
        <w:t>PEOPLE – KEY UPDATES</w:t>
      </w:r>
    </w:p>
    <w:tbl>
      <w:tblPr>
        <w:tblStyle w:val="TableGrid"/>
        <w:tblW w:w="0" w:type="auto"/>
        <w:tblLook w:val="04A0" w:firstRow="1" w:lastRow="0" w:firstColumn="1" w:lastColumn="0" w:noHBand="0" w:noVBand="1"/>
      </w:tblPr>
      <w:tblGrid>
        <w:gridCol w:w="3047"/>
        <w:gridCol w:w="10901"/>
      </w:tblGrid>
      <w:tr w:rsidR="004E5F85" w:rsidRPr="00A65753" w14:paraId="7F36BD26" w14:textId="77777777" w:rsidTr="009645BA">
        <w:tc>
          <w:tcPr>
            <w:tcW w:w="3047" w:type="dxa"/>
            <w:shd w:val="clear" w:color="auto" w:fill="F2F2F2" w:themeFill="background1" w:themeFillShade="F2"/>
          </w:tcPr>
          <w:p w14:paraId="42A1FE4B" w14:textId="77777777" w:rsidR="004E5F85" w:rsidRPr="006D5B2F" w:rsidRDefault="004E5F85" w:rsidP="009645BA">
            <w:pPr>
              <w:rPr>
                <w:rFonts w:ascii="Calibri" w:hAnsi="Calibri" w:cs="Calibri"/>
                <w:color w:val="007DC3"/>
              </w:rPr>
            </w:pPr>
            <w:r>
              <w:rPr>
                <w:rFonts w:ascii="Calibri" w:hAnsi="Calibri" w:cs="Calibri"/>
                <w:color w:val="007DC3"/>
              </w:rPr>
              <w:t xml:space="preserve"> </w:t>
            </w:r>
            <w:r w:rsidRPr="00A65753">
              <w:rPr>
                <w:rFonts w:ascii="Calibri" w:hAnsi="Calibri" w:cs="Calibri"/>
                <w:b/>
                <w:bCs/>
              </w:rPr>
              <w:t>Employee Engagement</w:t>
            </w:r>
            <w:r>
              <w:rPr>
                <w:rFonts w:ascii="Calibri" w:hAnsi="Calibri" w:cs="Calibri"/>
                <w:b/>
                <w:bCs/>
              </w:rPr>
              <w:t xml:space="preserve"> </w:t>
            </w:r>
          </w:p>
          <w:p w14:paraId="5BA56E3E" w14:textId="77777777" w:rsidR="004E5F85" w:rsidRDefault="004E5F85" w:rsidP="009645BA">
            <w:pPr>
              <w:rPr>
                <w:rFonts w:ascii="Calibri" w:hAnsi="Calibri" w:cs="Calibri"/>
                <w:b/>
                <w:bCs/>
              </w:rPr>
            </w:pPr>
          </w:p>
          <w:p w14:paraId="7483290C" w14:textId="77777777" w:rsidR="004E5F85" w:rsidRPr="00A65753" w:rsidRDefault="004E5F85" w:rsidP="009645BA">
            <w:pPr>
              <w:rPr>
                <w:rFonts w:ascii="Calibri" w:hAnsi="Calibri" w:cs="Calibri"/>
                <w:b/>
                <w:bCs/>
              </w:rPr>
            </w:pPr>
          </w:p>
        </w:tc>
        <w:tc>
          <w:tcPr>
            <w:tcW w:w="10901" w:type="dxa"/>
            <w:shd w:val="clear" w:color="auto" w:fill="F2F2F2" w:themeFill="background1" w:themeFillShade="F2"/>
          </w:tcPr>
          <w:p w14:paraId="66CA9A1B" w14:textId="77777777" w:rsidR="004E5F85" w:rsidRPr="00C3019E" w:rsidRDefault="004E5F85" w:rsidP="009645BA">
            <w:pPr>
              <w:pStyle w:val="ListParagraph"/>
              <w:ind w:left="0"/>
              <w:textAlignment w:val="baseline"/>
              <w:rPr>
                <w:rFonts w:ascii="Calibri" w:eastAsia="Times New Roman" w:hAnsi="Calibri" w:cs="Calibri"/>
                <w:b/>
                <w:bCs/>
                <w:lang w:eastAsia="en-GB"/>
              </w:rPr>
            </w:pPr>
            <w:r w:rsidRPr="00C3019E">
              <w:rPr>
                <w:rFonts w:ascii="Calibri" w:eastAsia="Times New Roman" w:hAnsi="Calibri" w:cs="Calibri"/>
                <w:b/>
                <w:bCs/>
                <w:lang w:eastAsia="en-GB"/>
              </w:rPr>
              <w:t>Feedback from our August Pulse Survey</w:t>
            </w:r>
            <w:r>
              <w:rPr>
                <w:rFonts w:ascii="Calibri" w:eastAsia="Times New Roman" w:hAnsi="Calibri" w:cs="Calibri"/>
                <w:b/>
                <w:bCs/>
                <w:lang w:eastAsia="en-GB"/>
              </w:rPr>
              <w:t xml:space="preserve"> on Hybrid Working</w:t>
            </w:r>
          </w:p>
          <w:p w14:paraId="0586FB9E" w14:textId="77777777" w:rsidR="004E5F85" w:rsidRPr="00A65753" w:rsidRDefault="004E5F85" w:rsidP="004E5F85">
            <w:pPr>
              <w:pStyle w:val="ListParagraph"/>
              <w:numPr>
                <w:ilvl w:val="0"/>
                <w:numId w:val="14"/>
              </w:numPr>
              <w:textAlignment w:val="baseline"/>
              <w:rPr>
                <w:rFonts w:ascii="Calibri" w:eastAsia="Times New Roman" w:hAnsi="Calibri" w:cs="Calibri"/>
                <w:lang w:eastAsia="en-GB"/>
              </w:rPr>
            </w:pPr>
            <w:r w:rsidRPr="00A65753">
              <w:rPr>
                <w:rFonts w:ascii="Calibri" w:eastAsia="Times New Roman" w:hAnsi="Calibri" w:cs="Calibri"/>
                <w:lang w:eastAsia="en-GB"/>
              </w:rPr>
              <w:t xml:space="preserve">40% stated they always consider the work they are doing before deciding where to conduct that work </w:t>
            </w:r>
          </w:p>
          <w:p w14:paraId="266F8EE7" w14:textId="77777777" w:rsidR="004E5F85" w:rsidRDefault="004E5F85" w:rsidP="004E5F85">
            <w:pPr>
              <w:pStyle w:val="ListParagraph"/>
              <w:numPr>
                <w:ilvl w:val="0"/>
                <w:numId w:val="14"/>
              </w:numPr>
              <w:textAlignment w:val="baseline"/>
              <w:rPr>
                <w:rFonts w:ascii="Calibri" w:eastAsia="Times New Roman" w:hAnsi="Calibri" w:cs="Calibri"/>
                <w:lang w:eastAsia="en-GB"/>
              </w:rPr>
            </w:pPr>
            <w:r w:rsidRPr="00A65753">
              <w:rPr>
                <w:rFonts w:ascii="Calibri" w:eastAsia="Times New Roman" w:hAnsi="Calibri" w:cs="Calibri"/>
                <w:lang w:eastAsia="en-GB"/>
              </w:rPr>
              <w:t xml:space="preserve">86% feel their manager trusts them to do their job effectively regardless of where they work from. </w:t>
            </w:r>
          </w:p>
          <w:p w14:paraId="20C9F7BB" w14:textId="77777777" w:rsidR="004E5F85" w:rsidRDefault="004E5F85" w:rsidP="004E5F85">
            <w:pPr>
              <w:pStyle w:val="ListParagraph"/>
              <w:numPr>
                <w:ilvl w:val="0"/>
                <w:numId w:val="14"/>
              </w:numPr>
              <w:textAlignment w:val="baseline"/>
              <w:rPr>
                <w:rFonts w:ascii="Calibri" w:eastAsia="Times New Roman" w:hAnsi="Calibri" w:cs="Calibri"/>
                <w:lang w:eastAsia="en-GB"/>
              </w:rPr>
            </w:pPr>
            <w:r w:rsidRPr="00A65753">
              <w:rPr>
                <w:rFonts w:ascii="Calibri" w:eastAsia="Times New Roman" w:hAnsi="Calibri" w:cs="Calibri"/>
                <w:lang w:eastAsia="en-GB"/>
              </w:rPr>
              <w:t xml:space="preserve">15% stated they feel fully connected to NatureScot. </w:t>
            </w:r>
          </w:p>
          <w:p w14:paraId="7F31832B" w14:textId="77777777" w:rsidR="004E5F85" w:rsidRPr="00A65753" w:rsidRDefault="004E5F85" w:rsidP="004E5F85">
            <w:pPr>
              <w:pStyle w:val="ListParagraph"/>
              <w:numPr>
                <w:ilvl w:val="0"/>
                <w:numId w:val="14"/>
              </w:numPr>
              <w:textAlignment w:val="baseline"/>
              <w:rPr>
                <w:rFonts w:ascii="Calibri" w:eastAsia="Times New Roman" w:hAnsi="Calibri" w:cs="Calibri"/>
                <w:lang w:eastAsia="en-GB"/>
              </w:rPr>
            </w:pPr>
            <w:r>
              <w:rPr>
                <w:rFonts w:ascii="Calibri" w:eastAsia="Times New Roman" w:hAnsi="Calibri" w:cs="Calibri"/>
                <w:lang w:eastAsia="en-GB"/>
              </w:rPr>
              <w:t>Below are examples of t</w:t>
            </w:r>
            <w:r w:rsidRPr="00A65753">
              <w:rPr>
                <w:rFonts w:ascii="Calibri" w:eastAsia="Times New Roman" w:hAnsi="Calibri" w:cs="Calibri"/>
                <w:lang w:eastAsia="en-GB"/>
              </w:rPr>
              <w:t xml:space="preserve">he responses </w:t>
            </w:r>
            <w:r>
              <w:rPr>
                <w:rFonts w:ascii="Calibri" w:eastAsia="Times New Roman" w:hAnsi="Calibri" w:cs="Calibri"/>
                <w:lang w:eastAsia="en-GB"/>
              </w:rPr>
              <w:t xml:space="preserve">which </w:t>
            </w:r>
            <w:r w:rsidRPr="00A65753">
              <w:rPr>
                <w:rFonts w:ascii="Calibri" w:eastAsia="Times New Roman" w:hAnsi="Calibri" w:cs="Calibri"/>
                <w:lang w:eastAsia="en-GB"/>
              </w:rPr>
              <w:t>will feed into our current audit into hybrid working and the ‘Build the Buzz’ project.</w:t>
            </w:r>
          </w:p>
          <w:p w14:paraId="2981F857" w14:textId="77777777" w:rsidR="004E5F85" w:rsidRDefault="004E5F85" w:rsidP="004E5F85">
            <w:pPr>
              <w:pStyle w:val="ListParagraph"/>
              <w:numPr>
                <w:ilvl w:val="0"/>
                <w:numId w:val="8"/>
              </w:numPr>
              <w:textAlignment w:val="baseline"/>
              <w:rPr>
                <w:rFonts w:ascii="Calibri" w:eastAsia="Times New Roman" w:hAnsi="Calibri" w:cs="Calibri"/>
                <w:lang w:eastAsia="en-GB"/>
              </w:rPr>
            </w:pPr>
            <w:r>
              <w:rPr>
                <w:rFonts w:ascii="Calibri" w:eastAsia="Times New Roman" w:hAnsi="Calibri" w:cs="Calibri"/>
                <w:lang w:eastAsia="en-GB"/>
              </w:rPr>
              <w:t>‘I go into the office at the Frequency of my homeworking preference’: 84% of respondents answered that they did.</w:t>
            </w:r>
          </w:p>
          <w:p w14:paraId="7A20F4D9" w14:textId="77777777" w:rsidR="004E5F85" w:rsidRDefault="004E5F85" w:rsidP="004E5F85">
            <w:pPr>
              <w:pStyle w:val="ListParagraph"/>
              <w:numPr>
                <w:ilvl w:val="0"/>
                <w:numId w:val="8"/>
              </w:numPr>
              <w:textAlignment w:val="baseline"/>
              <w:rPr>
                <w:rFonts w:ascii="Calibri" w:eastAsia="Times New Roman" w:hAnsi="Calibri" w:cs="Calibri"/>
                <w:lang w:eastAsia="en-GB"/>
              </w:rPr>
            </w:pPr>
            <w:r>
              <w:rPr>
                <w:rFonts w:ascii="Calibri" w:eastAsia="Times New Roman" w:hAnsi="Calibri" w:cs="Calibri"/>
                <w:lang w:eastAsia="en-GB"/>
              </w:rPr>
              <w:t>‘I feel socially and/or emotionally connected to my team/NatureScot’: 64% of respondents said they feel fully or mostly connected to their team, 68% of respondents said they feel partially or mostly connected to NatureScot, only 15% of respondents said they feel fully connected.</w:t>
            </w:r>
          </w:p>
          <w:p w14:paraId="5D5E2177" w14:textId="77777777" w:rsidR="004E5F85" w:rsidRPr="001A0254" w:rsidRDefault="004E5F85" w:rsidP="004E5F85">
            <w:pPr>
              <w:pStyle w:val="ListParagraph"/>
              <w:numPr>
                <w:ilvl w:val="0"/>
                <w:numId w:val="8"/>
              </w:numPr>
              <w:textAlignment w:val="baseline"/>
              <w:rPr>
                <w:rFonts w:ascii="Calibri" w:eastAsia="Times New Roman" w:hAnsi="Calibri" w:cs="Calibri"/>
                <w:lang w:eastAsia="en-GB"/>
              </w:rPr>
            </w:pPr>
            <w:r w:rsidRPr="00A65753">
              <w:rPr>
                <w:rFonts w:ascii="Calibri" w:eastAsia="Times New Roman" w:hAnsi="Calibri" w:cs="Calibri"/>
                <w:lang w:eastAsia="en-GB"/>
              </w:rPr>
              <w:t>When asked if NatureScot’s approach to hybrid working supported their work life balance 96% confirmed that it did. 87% said that they felt motivated by NatureScot’s current approach to hybrid working.</w:t>
            </w:r>
          </w:p>
        </w:tc>
      </w:tr>
      <w:tr w:rsidR="004E5F85" w:rsidRPr="00C851BB" w14:paraId="237FD600" w14:textId="77777777" w:rsidTr="009645BA">
        <w:trPr>
          <w:trHeight w:val="920"/>
        </w:trPr>
        <w:tc>
          <w:tcPr>
            <w:tcW w:w="3047" w:type="dxa"/>
            <w:shd w:val="clear" w:color="auto" w:fill="F2F2F2" w:themeFill="background1" w:themeFillShade="F2"/>
          </w:tcPr>
          <w:p w14:paraId="720362B9" w14:textId="77777777" w:rsidR="004E5F85" w:rsidRPr="00A65753" w:rsidRDefault="004E5F85" w:rsidP="009645BA">
            <w:pPr>
              <w:rPr>
                <w:rFonts w:ascii="Calibri" w:hAnsi="Calibri" w:cs="Calibri"/>
                <w:b/>
                <w:bCs/>
              </w:rPr>
            </w:pPr>
            <w:r>
              <w:rPr>
                <w:rFonts w:ascii="Calibri" w:hAnsi="Calibri" w:cs="Calibri"/>
                <w:b/>
                <w:bCs/>
              </w:rPr>
              <w:t>Employee Benefits</w:t>
            </w:r>
          </w:p>
        </w:tc>
        <w:tc>
          <w:tcPr>
            <w:tcW w:w="10901" w:type="dxa"/>
            <w:shd w:val="clear" w:color="auto" w:fill="F2F2F2" w:themeFill="background1" w:themeFillShade="F2"/>
          </w:tcPr>
          <w:p w14:paraId="06EF403B" w14:textId="77777777" w:rsidR="004E5F85" w:rsidRPr="002959A4" w:rsidRDefault="004E5F85" w:rsidP="004E5F85">
            <w:pPr>
              <w:pStyle w:val="ListParagraph"/>
              <w:numPr>
                <w:ilvl w:val="0"/>
                <w:numId w:val="15"/>
              </w:numPr>
              <w:spacing w:after="200" w:line="276" w:lineRule="auto"/>
              <w:rPr>
                <w:rFonts w:ascii="Calibri" w:hAnsi="Calibri" w:cs="Calibri"/>
                <w:bCs/>
              </w:rPr>
            </w:pPr>
            <w:r w:rsidRPr="002959A4">
              <w:rPr>
                <w:rFonts w:ascii="Calibri" w:eastAsia="Times New Roman" w:hAnsi="Calibri" w:cs="Calibri"/>
                <w:bCs/>
                <w:lang w:eastAsia="en-GB"/>
              </w:rPr>
              <w:t>In August 2024 we changed our EAP provider to Spectrum. 20% of the organisation signed up to the Spectrum website, with a total of 379 visits to the web page. Most of those views where to the digital gym followed by the wellbeing content. 2% of those sign ups had contacted the EAP helpline.</w:t>
            </w:r>
          </w:p>
        </w:tc>
      </w:tr>
      <w:tr w:rsidR="004E5F85" w:rsidRPr="00A65753" w14:paraId="04EC1868" w14:textId="77777777" w:rsidTr="009645BA">
        <w:tc>
          <w:tcPr>
            <w:tcW w:w="3047" w:type="dxa"/>
            <w:shd w:val="clear" w:color="auto" w:fill="F2F2F2" w:themeFill="background1" w:themeFillShade="F2"/>
          </w:tcPr>
          <w:p w14:paraId="7A418B2C" w14:textId="77777777" w:rsidR="004E5F85" w:rsidRPr="00A65753" w:rsidRDefault="004E5F85" w:rsidP="009645BA">
            <w:pPr>
              <w:rPr>
                <w:rFonts w:ascii="Calibri" w:hAnsi="Calibri" w:cs="Calibri"/>
                <w:b/>
                <w:bCs/>
              </w:rPr>
            </w:pPr>
            <w:r>
              <w:rPr>
                <w:rFonts w:ascii="Calibri" w:hAnsi="Calibri" w:cs="Calibri"/>
                <w:b/>
                <w:bCs/>
              </w:rPr>
              <w:t xml:space="preserve">Employer of Choice </w:t>
            </w:r>
          </w:p>
        </w:tc>
        <w:tc>
          <w:tcPr>
            <w:tcW w:w="10901" w:type="dxa"/>
            <w:shd w:val="clear" w:color="auto" w:fill="F2F2F2" w:themeFill="background1" w:themeFillShade="F2"/>
          </w:tcPr>
          <w:p w14:paraId="3F851AA2" w14:textId="65907D25" w:rsidR="004E5F85" w:rsidRPr="002959A4" w:rsidRDefault="004E5F85" w:rsidP="004E5F85">
            <w:pPr>
              <w:pStyle w:val="ListParagraph"/>
              <w:numPr>
                <w:ilvl w:val="0"/>
                <w:numId w:val="16"/>
              </w:numPr>
              <w:textAlignment w:val="baseline"/>
              <w:rPr>
                <w:rFonts w:ascii="Times New Roman" w:eastAsia="Times New Roman" w:hAnsi="Times New Roman" w:cs="Times New Roman"/>
                <w:bCs/>
                <w:lang w:eastAsia="en-GB"/>
              </w:rPr>
            </w:pPr>
            <w:r w:rsidRPr="002959A4">
              <w:rPr>
                <w:rFonts w:ascii="Calibri" w:eastAsia="Times New Roman" w:hAnsi="Calibri" w:cs="Calibri"/>
                <w:bCs/>
                <w:lang w:eastAsia="en-GB"/>
              </w:rPr>
              <w:t xml:space="preserve">The average return rate for exit questionnaires in 2024/25 </w:t>
            </w:r>
            <w:r>
              <w:rPr>
                <w:rFonts w:ascii="Calibri" w:eastAsia="Times New Roman" w:hAnsi="Calibri" w:cs="Calibri"/>
                <w:bCs/>
                <w:lang w:eastAsia="en-GB"/>
              </w:rPr>
              <w:t>(</w:t>
            </w:r>
            <w:r w:rsidRPr="002959A4">
              <w:rPr>
                <w:rFonts w:ascii="Calibri" w:eastAsia="Times New Roman" w:hAnsi="Calibri" w:cs="Calibri"/>
                <w:bCs/>
                <w:lang w:eastAsia="en-GB"/>
              </w:rPr>
              <w:t>to date</w:t>
            </w:r>
            <w:r>
              <w:rPr>
                <w:rFonts w:ascii="Calibri" w:eastAsia="Times New Roman" w:hAnsi="Calibri" w:cs="Calibri"/>
                <w:bCs/>
                <w:lang w:eastAsia="en-GB"/>
              </w:rPr>
              <w:t>)</w:t>
            </w:r>
            <w:r w:rsidRPr="002959A4">
              <w:rPr>
                <w:rFonts w:ascii="Calibri" w:eastAsia="Times New Roman" w:hAnsi="Calibri" w:cs="Calibri"/>
                <w:bCs/>
                <w:lang w:eastAsia="en-GB"/>
              </w:rPr>
              <w:t xml:space="preserve"> is 67%. There was a</w:t>
            </w:r>
            <w:r>
              <w:rPr>
                <w:rFonts w:ascii="Calibri" w:eastAsia="Times New Roman" w:hAnsi="Calibri" w:cs="Calibri"/>
                <w:bCs/>
                <w:lang w:eastAsia="en-GB"/>
              </w:rPr>
              <w:t xml:space="preserve"> </w:t>
            </w:r>
            <w:r w:rsidRPr="002959A4">
              <w:rPr>
                <w:rFonts w:ascii="Calibri" w:eastAsia="Times New Roman" w:hAnsi="Calibri" w:cs="Calibri"/>
                <w:bCs/>
                <w:lang w:eastAsia="en-GB"/>
              </w:rPr>
              <w:t>61% return rate (11 in total), (Q1; 72%).</w:t>
            </w:r>
          </w:p>
          <w:p w14:paraId="705B983C" w14:textId="018850CD" w:rsidR="004E5F85" w:rsidRPr="002959A4" w:rsidRDefault="00CE279E" w:rsidP="004E5F85">
            <w:pPr>
              <w:pStyle w:val="ListParagraph"/>
              <w:numPr>
                <w:ilvl w:val="0"/>
                <w:numId w:val="16"/>
              </w:numPr>
              <w:textAlignment w:val="baseline"/>
              <w:rPr>
                <w:rFonts w:ascii="Calibri" w:hAnsi="Calibri" w:cs="Calibri"/>
                <w:bCs/>
              </w:rPr>
            </w:pPr>
            <w:r>
              <w:rPr>
                <w:rFonts w:ascii="Calibri" w:eastAsia="Times New Roman" w:hAnsi="Calibri" w:cs="Calibri"/>
                <w:bCs/>
                <w:lang w:eastAsia="en-GB"/>
              </w:rPr>
              <w:t>W</w:t>
            </w:r>
            <w:r w:rsidR="004E5F85" w:rsidRPr="002959A4">
              <w:rPr>
                <w:rFonts w:ascii="Calibri" w:eastAsia="Times New Roman" w:hAnsi="Calibri" w:cs="Calibri"/>
                <w:bCs/>
                <w:lang w:eastAsia="en-GB"/>
              </w:rPr>
              <w:t xml:space="preserve">e started to see responses to the supplementary questions to understand why colleagues are attracted to alternative employers and leaving NatureScot. Of the employees who left in Q2, 27% </w:t>
            </w:r>
            <w:r w:rsidR="004E5F85">
              <w:rPr>
                <w:rFonts w:ascii="Calibri" w:eastAsia="Times New Roman" w:hAnsi="Calibri" w:cs="Calibri"/>
                <w:bCs/>
                <w:lang w:eastAsia="en-GB"/>
              </w:rPr>
              <w:t xml:space="preserve">(3) </w:t>
            </w:r>
            <w:r w:rsidR="004E5F85" w:rsidRPr="002959A4">
              <w:rPr>
                <w:rFonts w:ascii="Calibri" w:eastAsia="Times New Roman" w:hAnsi="Calibri" w:cs="Calibri"/>
                <w:bCs/>
                <w:lang w:eastAsia="en-GB"/>
              </w:rPr>
              <w:t xml:space="preserve">were leaving for roles in the public sector. </w:t>
            </w:r>
            <w:r w:rsidR="004E5F85">
              <w:rPr>
                <w:rFonts w:ascii="Calibri" w:eastAsia="Times New Roman" w:hAnsi="Calibri" w:cs="Calibri"/>
                <w:bCs/>
                <w:lang w:eastAsia="en-GB"/>
              </w:rPr>
              <w:t>Two</w:t>
            </w:r>
            <w:r w:rsidR="004E5F85" w:rsidRPr="002959A4">
              <w:rPr>
                <w:rFonts w:ascii="Calibri" w:eastAsia="Times New Roman" w:hAnsi="Calibri" w:cs="Calibri"/>
                <w:bCs/>
                <w:lang w:eastAsia="en-GB"/>
              </w:rPr>
              <w:t xml:space="preserve"> of those employees confirmed that the salary and benefits package was better in their new employment.</w:t>
            </w:r>
          </w:p>
        </w:tc>
      </w:tr>
    </w:tbl>
    <w:p w14:paraId="6898B594" w14:textId="77777777" w:rsidR="004E5F85" w:rsidRDefault="004E5F85">
      <w:pPr>
        <w:rPr>
          <w:rFonts w:ascii="Calibri" w:eastAsiaTheme="majorEastAsia" w:hAnsi="Calibri" w:cs="Calibri"/>
          <w:b/>
          <w:color w:val="007DC3"/>
          <w:sz w:val="28"/>
          <w:szCs w:val="28"/>
        </w:rPr>
      </w:pPr>
    </w:p>
    <w:sectPr w:rsidR="004E5F85" w:rsidSect="005449FE">
      <w:footerReference w:type="default" r:id="rId67"/>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255DD" w14:textId="77777777" w:rsidR="00D54F1E" w:rsidRDefault="00D54F1E" w:rsidP="00204D20">
      <w:pPr>
        <w:spacing w:after="0" w:line="240" w:lineRule="auto"/>
      </w:pPr>
      <w:r>
        <w:separator/>
      </w:r>
    </w:p>
  </w:endnote>
  <w:endnote w:type="continuationSeparator" w:id="0">
    <w:p w14:paraId="4A045308" w14:textId="77777777" w:rsidR="00D54F1E" w:rsidRDefault="00D54F1E"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6976" w14:textId="77777777" w:rsidR="00C75BB4" w:rsidRDefault="00C75BB4">
    <w:pPr>
      <w:pStyle w:val="Footer"/>
      <w:jc w:val="center"/>
    </w:pPr>
  </w:p>
  <w:p w14:paraId="15BE90C9" w14:textId="77777777" w:rsidR="00C75BB4" w:rsidRDefault="00C75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F92" w14:textId="77777777" w:rsidR="00C75BB4" w:rsidRDefault="00C75BB4">
    <w:pPr>
      <w:pStyle w:val="Footer"/>
      <w:jc w:val="center"/>
    </w:pPr>
  </w:p>
  <w:p w14:paraId="20364FD6" w14:textId="77777777" w:rsidR="00C75BB4" w:rsidRDefault="00C75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3E2B" w14:textId="77777777" w:rsidR="006A739A" w:rsidRDefault="006A739A"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DE79" w14:textId="77777777" w:rsidR="00D54F1E" w:rsidRDefault="00D54F1E" w:rsidP="00204D20">
      <w:pPr>
        <w:spacing w:after="0" w:line="240" w:lineRule="auto"/>
      </w:pPr>
      <w:r>
        <w:separator/>
      </w:r>
    </w:p>
  </w:footnote>
  <w:footnote w:type="continuationSeparator" w:id="0">
    <w:p w14:paraId="36448CB3" w14:textId="77777777" w:rsidR="00D54F1E" w:rsidRDefault="00D54F1E"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7BD2" w14:textId="0F2DF304" w:rsidR="008E52DE" w:rsidRPr="008E52DE" w:rsidRDefault="008E52DE" w:rsidP="008E52DE">
    <w:pPr>
      <w:pStyle w:val="Header"/>
      <w:jc w:val="right"/>
      <w:rPr>
        <w:b/>
        <w:bCs/>
      </w:rPr>
    </w:pPr>
    <w:r w:rsidRPr="008E52DE">
      <w:rPr>
        <w:b/>
        <w:bCs/>
      </w:rPr>
      <w:t>BOARD/216/10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7F9"/>
    <w:multiLevelType w:val="hybridMultilevel"/>
    <w:tmpl w:val="154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732D1"/>
    <w:multiLevelType w:val="hybridMultilevel"/>
    <w:tmpl w:val="8378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0BC"/>
    <w:multiLevelType w:val="hybridMultilevel"/>
    <w:tmpl w:val="44A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237CD"/>
    <w:multiLevelType w:val="hybridMultilevel"/>
    <w:tmpl w:val="BF62C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211"/>
    <w:multiLevelType w:val="hybridMultilevel"/>
    <w:tmpl w:val="FC08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687B"/>
    <w:multiLevelType w:val="hybridMultilevel"/>
    <w:tmpl w:val="7B26E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015AA"/>
    <w:multiLevelType w:val="hybridMultilevel"/>
    <w:tmpl w:val="BD80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73E6"/>
    <w:multiLevelType w:val="hybridMultilevel"/>
    <w:tmpl w:val="6244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45497"/>
    <w:multiLevelType w:val="hybridMultilevel"/>
    <w:tmpl w:val="02D0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229E8"/>
    <w:multiLevelType w:val="hybridMultilevel"/>
    <w:tmpl w:val="B294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0B4D33"/>
    <w:multiLevelType w:val="hybridMultilevel"/>
    <w:tmpl w:val="2BCCBAF4"/>
    <w:lvl w:ilvl="0" w:tplc="08090001">
      <w:start w:val="1"/>
      <w:numFmt w:val="bullet"/>
      <w:lvlText w:val=""/>
      <w:lvlJc w:val="left"/>
      <w:pPr>
        <w:ind w:left="360" w:hanging="360"/>
      </w:pPr>
      <w:rPr>
        <w:rFonts w:ascii="Symbol" w:hAnsi="Symbol" w:hint="default"/>
      </w:rPr>
    </w:lvl>
    <w:lvl w:ilvl="1" w:tplc="88DE42F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E71ACC"/>
    <w:multiLevelType w:val="hybridMultilevel"/>
    <w:tmpl w:val="9854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560E"/>
    <w:multiLevelType w:val="hybridMultilevel"/>
    <w:tmpl w:val="181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45F34"/>
    <w:multiLevelType w:val="hybridMultilevel"/>
    <w:tmpl w:val="35AC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820AF"/>
    <w:multiLevelType w:val="hybridMultilevel"/>
    <w:tmpl w:val="267CDB30"/>
    <w:lvl w:ilvl="0" w:tplc="08090001">
      <w:start w:val="1"/>
      <w:numFmt w:val="bullet"/>
      <w:lvlText w:val=""/>
      <w:lvlJc w:val="left"/>
      <w:pPr>
        <w:ind w:left="720" w:hanging="360"/>
      </w:pPr>
      <w:rPr>
        <w:rFonts w:ascii="Symbol" w:hAnsi="Symbol" w:hint="default"/>
      </w:rPr>
    </w:lvl>
    <w:lvl w:ilvl="1" w:tplc="91A63402">
      <w:start w:val="1"/>
      <w:numFmt w:val="bullet"/>
      <w:lvlText w:val=""/>
      <w:lvlJc w:val="left"/>
      <w:pPr>
        <w:ind w:left="1440" w:hanging="360"/>
      </w:pPr>
      <w:rPr>
        <w:rFonts w:ascii="Symbol" w:hAnsi="Symbol" w:hint="default"/>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856631"/>
    <w:multiLevelType w:val="hybridMultilevel"/>
    <w:tmpl w:val="26D89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AA2601"/>
    <w:multiLevelType w:val="hybridMultilevel"/>
    <w:tmpl w:val="2BD2769A"/>
    <w:lvl w:ilvl="0" w:tplc="7716F384">
      <w:start w:val="1"/>
      <w:numFmt w:val="decimal"/>
      <w:lvlText w:val="%1."/>
      <w:lvlJc w:val="left"/>
      <w:pPr>
        <w:ind w:left="360" w:hanging="360"/>
      </w:pPr>
      <w:rPr>
        <w:b w:val="0"/>
        <w:bCs/>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E82D21"/>
    <w:multiLevelType w:val="hybridMultilevel"/>
    <w:tmpl w:val="8228AD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8108F8"/>
    <w:multiLevelType w:val="hybridMultilevel"/>
    <w:tmpl w:val="9330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6453616">
    <w:abstractNumId w:val="17"/>
  </w:num>
  <w:num w:numId="2" w16cid:durableId="50468213">
    <w:abstractNumId w:val="4"/>
  </w:num>
  <w:num w:numId="3" w16cid:durableId="1264726560">
    <w:abstractNumId w:val="16"/>
  </w:num>
  <w:num w:numId="4" w16cid:durableId="2023192962">
    <w:abstractNumId w:val="11"/>
  </w:num>
  <w:num w:numId="5" w16cid:durableId="1393701567">
    <w:abstractNumId w:val="6"/>
  </w:num>
  <w:num w:numId="6" w16cid:durableId="1136223553">
    <w:abstractNumId w:val="3"/>
  </w:num>
  <w:num w:numId="7" w16cid:durableId="1945067777">
    <w:abstractNumId w:val="9"/>
  </w:num>
  <w:num w:numId="8" w16cid:durableId="960300670">
    <w:abstractNumId w:val="0"/>
  </w:num>
  <w:num w:numId="9" w16cid:durableId="828793816">
    <w:abstractNumId w:val="5"/>
  </w:num>
  <w:num w:numId="10" w16cid:durableId="208609019">
    <w:abstractNumId w:val="12"/>
  </w:num>
  <w:num w:numId="11" w16cid:durableId="1749224846">
    <w:abstractNumId w:val="10"/>
  </w:num>
  <w:num w:numId="12" w16cid:durableId="350618120">
    <w:abstractNumId w:val="7"/>
  </w:num>
  <w:num w:numId="13" w16cid:durableId="403532296">
    <w:abstractNumId w:val="1"/>
  </w:num>
  <w:num w:numId="14" w16cid:durableId="410125467">
    <w:abstractNumId w:val="19"/>
  </w:num>
  <w:num w:numId="15" w16cid:durableId="1516578723">
    <w:abstractNumId w:val="13"/>
  </w:num>
  <w:num w:numId="16" w16cid:durableId="1650747314">
    <w:abstractNumId w:val="14"/>
  </w:num>
  <w:num w:numId="17" w16cid:durableId="1867254023">
    <w:abstractNumId w:val="15"/>
  </w:num>
  <w:num w:numId="18" w16cid:durableId="1923487031">
    <w:abstractNumId w:val="8"/>
  </w:num>
  <w:num w:numId="19" w16cid:durableId="596523121">
    <w:abstractNumId w:val="2"/>
  </w:num>
  <w:num w:numId="20" w16cid:durableId="33889846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17AB"/>
    <w:rsid w:val="00002465"/>
    <w:rsid w:val="00002EB2"/>
    <w:rsid w:val="000048EA"/>
    <w:rsid w:val="00004E77"/>
    <w:rsid w:val="00004FEA"/>
    <w:rsid w:val="00006B61"/>
    <w:rsid w:val="0000754E"/>
    <w:rsid w:val="000075A4"/>
    <w:rsid w:val="00007828"/>
    <w:rsid w:val="00010393"/>
    <w:rsid w:val="0001158B"/>
    <w:rsid w:val="00014497"/>
    <w:rsid w:val="00015238"/>
    <w:rsid w:val="00020415"/>
    <w:rsid w:val="00020D88"/>
    <w:rsid w:val="00022898"/>
    <w:rsid w:val="000229E0"/>
    <w:rsid w:val="00023C29"/>
    <w:rsid w:val="000249D0"/>
    <w:rsid w:val="00025C49"/>
    <w:rsid w:val="00030D53"/>
    <w:rsid w:val="00034113"/>
    <w:rsid w:val="0004006B"/>
    <w:rsid w:val="000402DB"/>
    <w:rsid w:val="00040D72"/>
    <w:rsid w:val="000411A0"/>
    <w:rsid w:val="00041A5C"/>
    <w:rsid w:val="0004428F"/>
    <w:rsid w:val="00044CCB"/>
    <w:rsid w:val="00044D57"/>
    <w:rsid w:val="00044F55"/>
    <w:rsid w:val="00047113"/>
    <w:rsid w:val="000473F6"/>
    <w:rsid w:val="0005056A"/>
    <w:rsid w:val="00051324"/>
    <w:rsid w:val="00053D01"/>
    <w:rsid w:val="00054BCF"/>
    <w:rsid w:val="00055E59"/>
    <w:rsid w:val="00056042"/>
    <w:rsid w:val="00056670"/>
    <w:rsid w:val="0005795C"/>
    <w:rsid w:val="00057D11"/>
    <w:rsid w:val="000602A3"/>
    <w:rsid w:val="00061590"/>
    <w:rsid w:val="00062629"/>
    <w:rsid w:val="000652E6"/>
    <w:rsid w:val="00070284"/>
    <w:rsid w:val="00070493"/>
    <w:rsid w:val="000720BA"/>
    <w:rsid w:val="00075F02"/>
    <w:rsid w:val="0007662F"/>
    <w:rsid w:val="00080412"/>
    <w:rsid w:val="00080862"/>
    <w:rsid w:val="000820F1"/>
    <w:rsid w:val="000837C9"/>
    <w:rsid w:val="00087704"/>
    <w:rsid w:val="00091D91"/>
    <w:rsid w:val="00092FC8"/>
    <w:rsid w:val="000936B1"/>
    <w:rsid w:val="00096E1C"/>
    <w:rsid w:val="000A2E08"/>
    <w:rsid w:val="000A64A8"/>
    <w:rsid w:val="000B000C"/>
    <w:rsid w:val="000B2014"/>
    <w:rsid w:val="000B2C17"/>
    <w:rsid w:val="000B4361"/>
    <w:rsid w:val="000B4710"/>
    <w:rsid w:val="000B60E5"/>
    <w:rsid w:val="000C0C63"/>
    <w:rsid w:val="000C2C51"/>
    <w:rsid w:val="000C3E41"/>
    <w:rsid w:val="000C5A34"/>
    <w:rsid w:val="000C67BC"/>
    <w:rsid w:val="000C6D69"/>
    <w:rsid w:val="000C6EB7"/>
    <w:rsid w:val="000D0DD8"/>
    <w:rsid w:val="000D297A"/>
    <w:rsid w:val="000D5794"/>
    <w:rsid w:val="000D6138"/>
    <w:rsid w:val="000E0C76"/>
    <w:rsid w:val="000E47B7"/>
    <w:rsid w:val="000E771F"/>
    <w:rsid w:val="000F4686"/>
    <w:rsid w:val="000F5532"/>
    <w:rsid w:val="001015F1"/>
    <w:rsid w:val="001033FB"/>
    <w:rsid w:val="001043CE"/>
    <w:rsid w:val="001046A5"/>
    <w:rsid w:val="00106424"/>
    <w:rsid w:val="001067E8"/>
    <w:rsid w:val="00107243"/>
    <w:rsid w:val="00111B84"/>
    <w:rsid w:val="0011228E"/>
    <w:rsid w:val="001126C6"/>
    <w:rsid w:val="0011387D"/>
    <w:rsid w:val="001146D6"/>
    <w:rsid w:val="00114E45"/>
    <w:rsid w:val="00116039"/>
    <w:rsid w:val="001160F9"/>
    <w:rsid w:val="00120B7F"/>
    <w:rsid w:val="00121ACF"/>
    <w:rsid w:val="00124639"/>
    <w:rsid w:val="001317CE"/>
    <w:rsid w:val="00131B9F"/>
    <w:rsid w:val="00133656"/>
    <w:rsid w:val="00135003"/>
    <w:rsid w:val="00136B5E"/>
    <w:rsid w:val="00141636"/>
    <w:rsid w:val="00141C4D"/>
    <w:rsid w:val="00141D2A"/>
    <w:rsid w:val="001428C1"/>
    <w:rsid w:val="0014395C"/>
    <w:rsid w:val="00143C54"/>
    <w:rsid w:val="00144147"/>
    <w:rsid w:val="00145331"/>
    <w:rsid w:val="00146276"/>
    <w:rsid w:val="00150C7B"/>
    <w:rsid w:val="001517CD"/>
    <w:rsid w:val="00152035"/>
    <w:rsid w:val="00152549"/>
    <w:rsid w:val="001541DE"/>
    <w:rsid w:val="00154FDE"/>
    <w:rsid w:val="00157C3B"/>
    <w:rsid w:val="00160596"/>
    <w:rsid w:val="00160B08"/>
    <w:rsid w:val="00162DE7"/>
    <w:rsid w:val="00166111"/>
    <w:rsid w:val="00167067"/>
    <w:rsid w:val="00171C80"/>
    <w:rsid w:val="0017275A"/>
    <w:rsid w:val="001743AF"/>
    <w:rsid w:val="00174E38"/>
    <w:rsid w:val="001753AB"/>
    <w:rsid w:val="00175E33"/>
    <w:rsid w:val="0017625A"/>
    <w:rsid w:val="00177DAA"/>
    <w:rsid w:val="00180181"/>
    <w:rsid w:val="00180257"/>
    <w:rsid w:val="00180BAC"/>
    <w:rsid w:val="00183C38"/>
    <w:rsid w:val="0019053B"/>
    <w:rsid w:val="001937E0"/>
    <w:rsid w:val="00193EA5"/>
    <w:rsid w:val="00194645"/>
    <w:rsid w:val="00195EB1"/>
    <w:rsid w:val="001960D7"/>
    <w:rsid w:val="00197293"/>
    <w:rsid w:val="001A17E0"/>
    <w:rsid w:val="001A5102"/>
    <w:rsid w:val="001A5F20"/>
    <w:rsid w:val="001B6867"/>
    <w:rsid w:val="001B785B"/>
    <w:rsid w:val="001B7A15"/>
    <w:rsid w:val="001C009C"/>
    <w:rsid w:val="001C01B2"/>
    <w:rsid w:val="001C0D45"/>
    <w:rsid w:val="001C1825"/>
    <w:rsid w:val="001C1C7A"/>
    <w:rsid w:val="001C4790"/>
    <w:rsid w:val="001C722B"/>
    <w:rsid w:val="001D0028"/>
    <w:rsid w:val="001D08B3"/>
    <w:rsid w:val="001D2721"/>
    <w:rsid w:val="001D30F4"/>
    <w:rsid w:val="001D5309"/>
    <w:rsid w:val="001E0B42"/>
    <w:rsid w:val="001E1AFD"/>
    <w:rsid w:val="001E5ABC"/>
    <w:rsid w:val="001E6923"/>
    <w:rsid w:val="001F01A7"/>
    <w:rsid w:val="001F21FE"/>
    <w:rsid w:val="001F7397"/>
    <w:rsid w:val="00200DBC"/>
    <w:rsid w:val="00202841"/>
    <w:rsid w:val="00204D20"/>
    <w:rsid w:val="0020596F"/>
    <w:rsid w:val="00205C6C"/>
    <w:rsid w:val="002062E0"/>
    <w:rsid w:val="002069F8"/>
    <w:rsid w:val="00206A8E"/>
    <w:rsid w:val="002109CE"/>
    <w:rsid w:val="00210B4A"/>
    <w:rsid w:val="00212E87"/>
    <w:rsid w:val="002145D6"/>
    <w:rsid w:val="00215EA3"/>
    <w:rsid w:val="00217883"/>
    <w:rsid w:val="00217896"/>
    <w:rsid w:val="00217A5A"/>
    <w:rsid w:val="00221195"/>
    <w:rsid w:val="002240B9"/>
    <w:rsid w:val="002243FC"/>
    <w:rsid w:val="00224908"/>
    <w:rsid w:val="00224F32"/>
    <w:rsid w:val="0022798B"/>
    <w:rsid w:val="0023014F"/>
    <w:rsid w:val="002318E3"/>
    <w:rsid w:val="00231E73"/>
    <w:rsid w:val="002343E9"/>
    <w:rsid w:val="00236700"/>
    <w:rsid w:val="0024027D"/>
    <w:rsid w:val="00240918"/>
    <w:rsid w:val="00240F39"/>
    <w:rsid w:val="002438B6"/>
    <w:rsid w:val="0024639B"/>
    <w:rsid w:val="00246728"/>
    <w:rsid w:val="00247119"/>
    <w:rsid w:val="00250054"/>
    <w:rsid w:val="00252A73"/>
    <w:rsid w:val="00252B00"/>
    <w:rsid w:val="00256E0F"/>
    <w:rsid w:val="00257A02"/>
    <w:rsid w:val="00261272"/>
    <w:rsid w:val="002628E0"/>
    <w:rsid w:val="00264512"/>
    <w:rsid w:val="00265523"/>
    <w:rsid w:val="00265931"/>
    <w:rsid w:val="00266B03"/>
    <w:rsid w:val="002704C0"/>
    <w:rsid w:val="00271AB3"/>
    <w:rsid w:val="00273107"/>
    <w:rsid w:val="00274299"/>
    <w:rsid w:val="002775CA"/>
    <w:rsid w:val="00282A4C"/>
    <w:rsid w:val="00283F5C"/>
    <w:rsid w:val="00286B98"/>
    <w:rsid w:val="00290215"/>
    <w:rsid w:val="002907ED"/>
    <w:rsid w:val="002929E5"/>
    <w:rsid w:val="00294283"/>
    <w:rsid w:val="00294C71"/>
    <w:rsid w:val="00295D25"/>
    <w:rsid w:val="002976DD"/>
    <w:rsid w:val="00297EF0"/>
    <w:rsid w:val="00297FE0"/>
    <w:rsid w:val="002A3C54"/>
    <w:rsid w:val="002A3F0E"/>
    <w:rsid w:val="002A4104"/>
    <w:rsid w:val="002A7A0F"/>
    <w:rsid w:val="002B1F77"/>
    <w:rsid w:val="002B5C1A"/>
    <w:rsid w:val="002B70A1"/>
    <w:rsid w:val="002B7ED3"/>
    <w:rsid w:val="002C13BF"/>
    <w:rsid w:val="002C17F9"/>
    <w:rsid w:val="002C1DDB"/>
    <w:rsid w:val="002C4E9F"/>
    <w:rsid w:val="002C71EC"/>
    <w:rsid w:val="002D0A26"/>
    <w:rsid w:val="002D0A7D"/>
    <w:rsid w:val="002D1F9B"/>
    <w:rsid w:val="002D6FBA"/>
    <w:rsid w:val="002E3CEA"/>
    <w:rsid w:val="002E4208"/>
    <w:rsid w:val="002E52AA"/>
    <w:rsid w:val="002E53FA"/>
    <w:rsid w:val="002E60F1"/>
    <w:rsid w:val="002E6489"/>
    <w:rsid w:val="002E6B3A"/>
    <w:rsid w:val="002E6EBE"/>
    <w:rsid w:val="002E7CE4"/>
    <w:rsid w:val="002F06D7"/>
    <w:rsid w:val="002F1049"/>
    <w:rsid w:val="002F28D4"/>
    <w:rsid w:val="002F2C32"/>
    <w:rsid w:val="002F6661"/>
    <w:rsid w:val="002F786B"/>
    <w:rsid w:val="00300974"/>
    <w:rsid w:val="003011F1"/>
    <w:rsid w:val="0030356B"/>
    <w:rsid w:val="00303A2F"/>
    <w:rsid w:val="003043D4"/>
    <w:rsid w:val="00304855"/>
    <w:rsid w:val="0030547B"/>
    <w:rsid w:val="00313599"/>
    <w:rsid w:val="00314D65"/>
    <w:rsid w:val="00314E25"/>
    <w:rsid w:val="0031508F"/>
    <w:rsid w:val="00315CF4"/>
    <w:rsid w:val="0031622C"/>
    <w:rsid w:val="003173A9"/>
    <w:rsid w:val="00317C9F"/>
    <w:rsid w:val="00320CAE"/>
    <w:rsid w:val="00321D8B"/>
    <w:rsid w:val="00321FE8"/>
    <w:rsid w:val="0032221F"/>
    <w:rsid w:val="00322D98"/>
    <w:rsid w:val="0032429D"/>
    <w:rsid w:val="003252B4"/>
    <w:rsid w:val="003254E8"/>
    <w:rsid w:val="00330547"/>
    <w:rsid w:val="00331237"/>
    <w:rsid w:val="003318DF"/>
    <w:rsid w:val="003328AC"/>
    <w:rsid w:val="0033297B"/>
    <w:rsid w:val="003344F1"/>
    <w:rsid w:val="00334AFF"/>
    <w:rsid w:val="00336265"/>
    <w:rsid w:val="003363AC"/>
    <w:rsid w:val="00337253"/>
    <w:rsid w:val="00344912"/>
    <w:rsid w:val="003467B2"/>
    <w:rsid w:val="00347E3E"/>
    <w:rsid w:val="0035019C"/>
    <w:rsid w:val="0035101E"/>
    <w:rsid w:val="00351B08"/>
    <w:rsid w:val="00351F31"/>
    <w:rsid w:val="00351F7E"/>
    <w:rsid w:val="0035511F"/>
    <w:rsid w:val="003566CB"/>
    <w:rsid w:val="00356754"/>
    <w:rsid w:val="00357DA5"/>
    <w:rsid w:val="00357FB8"/>
    <w:rsid w:val="00361A92"/>
    <w:rsid w:val="00362AB1"/>
    <w:rsid w:val="003632BC"/>
    <w:rsid w:val="00365E1E"/>
    <w:rsid w:val="00366E4B"/>
    <w:rsid w:val="003672E7"/>
    <w:rsid w:val="0036748C"/>
    <w:rsid w:val="0036767C"/>
    <w:rsid w:val="0037041C"/>
    <w:rsid w:val="00371D9E"/>
    <w:rsid w:val="00372220"/>
    <w:rsid w:val="0037422F"/>
    <w:rsid w:val="00374FAD"/>
    <w:rsid w:val="003753A7"/>
    <w:rsid w:val="0038302E"/>
    <w:rsid w:val="00383B4A"/>
    <w:rsid w:val="003850F5"/>
    <w:rsid w:val="00387043"/>
    <w:rsid w:val="003874ED"/>
    <w:rsid w:val="00387703"/>
    <w:rsid w:val="00387B92"/>
    <w:rsid w:val="00392215"/>
    <w:rsid w:val="00392F0D"/>
    <w:rsid w:val="00393021"/>
    <w:rsid w:val="00395A9F"/>
    <w:rsid w:val="0039742D"/>
    <w:rsid w:val="00397DEC"/>
    <w:rsid w:val="003A09F8"/>
    <w:rsid w:val="003A0BAA"/>
    <w:rsid w:val="003A1445"/>
    <w:rsid w:val="003A5820"/>
    <w:rsid w:val="003A6E93"/>
    <w:rsid w:val="003B04D5"/>
    <w:rsid w:val="003B170D"/>
    <w:rsid w:val="003B1A4C"/>
    <w:rsid w:val="003C0B5D"/>
    <w:rsid w:val="003C3F48"/>
    <w:rsid w:val="003C6C3C"/>
    <w:rsid w:val="003D00DD"/>
    <w:rsid w:val="003D0A40"/>
    <w:rsid w:val="003D0C7B"/>
    <w:rsid w:val="003D2471"/>
    <w:rsid w:val="003D2F83"/>
    <w:rsid w:val="003D35ED"/>
    <w:rsid w:val="003E0207"/>
    <w:rsid w:val="003E064F"/>
    <w:rsid w:val="003E0AFA"/>
    <w:rsid w:val="003E1E84"/>
    <w:rsid w:val="003E22BB"/>
    <w:rsid w:val="003E3649"/>
    <w:rsid w:val="003E509E"/>
    <w:rsid w:val="003E74CD"/>
    <w:rsid w:val="004007E4"/>
    <w:rsid w:val="004034B3"/>
    <w:rsid w:val="00403D67"/>
    <w:rsid w:val="004058F3"/>
    <w:rsid w:val="004071D4"/>
    <w:rsid w:val="0040792C"/>
    <w:rsid w:val="00407C68"/>
    <w:rsid w:val="00410F47"/>
    <w:rsid w:val="004119B4"/>
    <w:rsid w:val="00417806"/>
    <w:rsid w:val="00420463"/>
    <w:rsid w:val="00421502"/>
    <w:rsid w:val="004256C5"/>
    <w:rsid w:val="004278C0"/>
    <w:rsid w:val="0043005C"/>
    <w:rsid w:val="00432D87"/>
    <w:rsid w:val="00433927"/>
    <w:rsid w:val="0043465F"/>
    <w:rsid w:val="004354D9"/>
    <w:rsid w:val="00435720"/>
    <w:rsid w:val="00436099"/>
    <w:rsid w:val="00437108"/>
    <w:rsid w:val="00440662"/>
    <w:rsid w:val="004418B3"/>
    <w:rsid w:val="00441B5A"/>
    <w:rsid w:val="00443CB2"/>
    <w:rsid w:val="00446F16"/>
    <w:rsid w:val="004472AF"/>
    <w:rsid w:val="00450DA6"/>
    <w:rsid w:val="0045169F"/>
    <w:rsid w:val="004524E3"/>
    <w:rsid w:val="00453468"/>
    <w:rsid w:val="004549DF"/>
    <w:rsid w:val="00454B23"/>
    <w:rsid w:val="00457967"/>
    <w:rsid w:val="004602D8"/>
    <w:rsid w:val="00460391"/>
    <w:rsid w:val="00460AE0"/>
    <w:rsid w:val="004610B2"/>
    <w:rsid w:val="00464840"/>
    <w:rsid w:val="0046619F"/>
    <w:rsid w:val="004665ED"/>
    <w:rsid w:val="00467896"/>
    <w:rsid w:val="00470228"/>
    <w:rsid w:val="0047415A"/>
    <w:rsid w:val="00474A1E"/>
    <w:rsid w:val="00474D07"/>
    <w:rsid w:val="00475D56"/>
    <w:rsid w:val="00480616"/>
    <w:rsid w:val="004818D9"/>
    <w:rsid w:val="00483047"/>
    <w:rsid w:val="00486CC1"/>
    <w:rsid w:val="00486FF8"/>
    <w:rsid w:val="004872D7"/>
    <w:rsid w:val="004902F4"/>
    <w:rsid w:val="004914EA"/>
    <w:rsid w:val="0049213E"/>
    <w:rsid w:val="004974E7"/>
    <w:rsid w:val="004A018C"/>
    <w:rsid w:val="004A06B1"/>
    <w:rsid w:val="004A12AF"/>
    <w:rsid w:val="004A3F3A"/>
    <w:rsid w:val="004A4485"/>
    <w:rsid w:val="004A46DD"/>
    <w:rsid w:val="004A47F9"/>
    <w:rsid w:val="004A494A"/>
    <w:rsid w:val="004A66C2"/>
    <w:rsid w:val="004A7104"/>
    <w:rsid w:val="004B0300"/>
    <w:rsid w:val="004B356C"/>
    <w:rsid w:val="004B4101"/>
    <w:rsid w:val="004B5C07"/>
    <w:rsid w:val="004C035F"/>
    <w:rsid w:val="004C0C54"/>
    <w:rsid w:val="004C16F3"/>
    <w:rsid w:val="004C2A4B"/>
    <w:rsid w:val="004C2F11"/>
    <w:rsid w:val="004C3E5B"/>
    <w:rsid w:val="004C3E5E"/>
    <w:rsid w:val="004C6304"/>
    <w:rsid w:val="004C7E87"/>
    <w:rsid w:val="004D2CDC"/>
    <w:rsid w:val="004D3D42"/>
    <w:rsid w:val="004D6590"/>
    <w:rsid w:val="004E09A3"/>
    <w:rsid w:val="004E0BAB"/>
    <w:rsid w:val="004E33E8"/>
    <w:rsid w:val="004E3E96"/>
    <w:rsid w:val="004E4A88"/>
    <w:rsid w:val="004E4FB1"/>
    <w:rsid w:val="004E5F85"/>
    <w:rsid w:val="004E67B3"/>
    <w:rsid w:val="004F1BBD"/>
    <w:rsid w:val="004F3330"/>
    <w:rsid w:val="004F3D4F"/>
    <w:rsid w:val="004F3D8D"/>
    <w:rsid w:val="004F570B"/>
    <w:rsid w:val="004F59FA"/>
    <w:rsid w:val="004F7386"/>
    <w:rsid w:val="00501026"/>
    <w:rsid w:val="00501BED"/>
    <w:rsid w:val="00501D5C"/>
    <w:rsid w:val="005049A8"/>
    <w:rsid w:val="00505116"/>
    <w:rsid w:val="00505153"/>
    <w:rsid w:val="00505836"/>
    <w:rsid w:val="00505A57"/>
    <w:rsid w:val="00505CE5"/>
    <w:rsid w:val="005065DC"/>
    <w:rsid w:val="00506AFE"/>
    <w:rsid w:val="00506E5C"/>
    <w:rsid w:val="005104CE"/>
    <w:rsid w:val="00512897"/>
    <w:rsid w:val="00512A39"/>
    <w:rsid w:val="00512D3E"/>
    <w:rsid w:val="0051324F"/>
    <w:rsid w:val="00513659"/>
    <w:rsid w:val="00515E19"/>
    <w:rsid w:val="00517412"/>
    <w:rsid w:val="00520FD4"/>
    <w:rsid w:val="00525856"/>
    <w:rsid w:val="005261AF"/>
    <w:rsid w:val="005265DA"/>
    <w:rsid w:val="00526BCF"/>
    <w:rsid w:val="00527EAF"/>
    <w:rsid w:val="00530421"/>
    <w:rsid w:val="005344C6"/>
    <w:rsid w:val="0053560F"/>
    <w:rsid w:val="00540A77"/>
    <w:rsid w:val="00541821"/>
    <w:rsid w:val="00541A63"/>
    <w:rsid w:val="005434AE"/>
    <w:rsid w:val="005449FE"/>
    <w:rsid w:val="00544B54"/>
    <w:rsid w:val="005455BF"/>
    <w:rsid w:val="00545A1C"/>
    <w:rsid w:val="00546D2A"/>
    <w:rsid w:val="00547DB2"/>
    <w:rsid w:val="00550FF5"/>
    <w:rsid w:val="00554C98"/>
    <w:rsid w:val="00555BEF"/>
    <w:rsid w:val="0056516D"/>
    <w:rsid w:val="00566355"/>
    <w:rsid w:val="0056685C"/>
    <w:rsid w:val="00566916"/>
    <w:rsid w:val="00566E56"/>
    <w:rsid w:val="005670F5"/>
    <w:rsid w:val="00567227"/>
    <w:rsid w:val="00567986"/>
    <w:rsid w:val="005724EC"/>
    <w:rsid w:val="005740FB"/>
    <w:rsid w:val="00575714"/>
    <w:rsid w:val="005762A0"/>
    <w:rsid w:val="00577F7B"/>
    <w:rsid w:val="00580C83"/>
    <w:rsid w:val="0058103D"/>
    <w:rsid w:val="00582D93"/>
    <w:rsid w:val="00586F3D"/>
    <w:rsid w:val="00587418"/>
    <w:rsid w:val="00590A16"/>
    <w:rsid w:val="005926A8"/>
    <w:rsid w:val="00593337"/>
    <w:rsid w:val="00593E02"/>
    <w:rsid w:val="00594169"/>
    <w:rsid w:val="005949B5"/>
    <w:rsid w:val="0059503D"/>
    <w:rsid w:val="0059527D"/>
    <w:rsid w:val="00595684"/>
    <w:rsid w:val="0059721F"/>
    <w:rsid w:val="00597951"/>
    <w:rsid w:val="005A16E5"/>
    <w:rsid w:val="005A2359"/>
    <w:rsid w:val="005B22E3"/>
    <w:rsid w:val="005B4B54"/>
    <w:rsid w:val="005B6E0B"/>
    <w:rsid w:val="005C07E3"/>
    <w:rsid w:val="005C5C59"/>
    <w:rsid w:val="005C611D"/>
    <w:rsid w:val="005C6F3F"/>
    <w:rsid w:val="005D0309"/>
    <w:rsid w:val="005D0456"/>
    <w:rsid w:val="005D0E4E"/>
    <w:rsid w:val="005D1EE3"/>
    <w:rsid w:val="005D2BDE"/>
    <w:rsid w:val="005D3023"/>
    <w:rsid w:val="005D432B"/>
    <w:rsid w:val="005D4FF8"/>
    <w:rsid w:val="005D6C8D"/>
    <w:rsid w:val="005D7863"/>
    <w:rsid w:val="005D7C88"/>
    <w:rsid w:val="005D7D03"/>
    <w:rsid w:val="005E05B0"/>
    <w:rsid w:val="005E05D0"/>
    <w:rsid w:val="005E184D"/>
    <w:rsid w:val="005E5068"/>
    <w:rsid w:val="005E51A2"/>
    <w:rsid w:val="005E5B60"/>
    <w:rsid w:val="005F0B36"/>
    <w:rsid w:val="005F0FC4"/>
    <w:rsid w:val="005F1385"/>
    <w:rsid w:val="005F2537"/>
    <w:rsid w:val="005F53C1"/>
    <w:rsid w:val="005F6407"/>
    <w:rsid w:val="005F67B3"/>
    <w:rsid w:val="005F70A9"/>
    <w:rsid w:val="006007B3"/>
    <w:rsid w:val="00600E8F"/>
    <w:rsid w:val="0060273F"/>
    <w:rsid w:val="00602F51"/>
    <w:rsid w:val="00604DB9"/>
    <w:rsid w:val="006055E6"/>
    <w:rsid w:val="00606286"/>
    <w:rsid w:val="006072FA"/>
    <w:rsid w:val="00611458"/>
    <w:rsid w:val="00611CD6"/>
    <w:rsid w:val="0061200E"/>
    <w:rsid w:val="00613349"/>
    <w:rsid w:val="00613357"/>
    <w:rsid w:val="0061470D"/>
    <w:rsid w:val="00617BA8"/>
    <w:rsid w:val="00631734"/>
    <w:rsid w:val="00631DE5"/>
    <w:rsid w:val="00633F28"/>
    <w:rsid w:val="00634260"/>
    <w:rsid w:val="00637139"/>
    <w:rsid w:val="00637467"/>
    <w:rsid w:val="0064058F"/>
    <w:rsid w:val="006433B8"/>
    <w:rsid w:val="00644AF5"/>
    <w:rsid w:val="006454B5"/>
    <w:rsid w:val="00650F9D"/>
    <w:rsid w:val="00651B5F"/>
    <w:rsid w:val="00651E96"/>
    <w:rsid w:val="00652928"/>
    <w:rsid w:val="0065545A"/>
    <w:rsid w:val="00663359"/>
    <w:rsid w:val="00663C83"/>
    <w:rsid w:val="00664378"/>
    <w:rsid w:val="0066509B"/>
    <w:rsid w:val="0066536B"/>
    <w:rsid w:val="00665542"/>
    <w:rsid w:val="0066606D"/>
    <w:rsid w:val="0066648F"/>
    <w:rsid w:val="00666571"/>
    <w:rsid w:val="006671CD"/>
    <w:rsid w:val="0066735E"/>
    <w:rsid w:val="00672199"/>
    <w:rsid w:val="006734F2"/>
    <w:rsid w:val="00683793"/>
    <w:rsid w:val="00683DAA"/>
    <w:rsid w:val="00690249"/>
    <w:rsid w:val="00690252"/>
    <w:rsid w:val="00690D20"/>
    <w:rsid w:val="00691583"/>
    <w:rsid w:val="00693734"/>
    <w:rsid w:val="00695208"/>
    <w:rsid w:val="0069625F"/>
    <w:rsid w:val="0069795F"/>
    <w:rsid w:val="006A0541"/>
    <w:rsid w:val="006A44C2"/>
    <w:rsid w:val="006A739A"/>
    <w:rsid w:val="006B0E56"/>
    <w:rsid w:val="006B49DF"/>
    <w:rsid w:val="006B521F"/>
    <w:rsid w:val="006B70EE"/>
    <w:rsid w:val="006C2972"/>
    <w:rsid w:val="006C5934"/>
    <w:rsid w:val="006C605A"/>
    <w:rsid w:val="006D038D"/>
    <w:rsid w:val="006D03B0"/>
    <w:rsid w:val="006D042E"/>
    <w:rsid w:val="006D3DD8"/>
    <w:rsid w:val="006D3FA5"/>
    <w:rsid w:val="006D5E49"/>
    <w:rsid w:val="006E0251"/>
    <w:rsid w:val="006E075C"/>
    <w:rsid w:val="006E319D"/>
    <w:rsid w:val="006E336B"/>
    <w:rsid w:val="006E3BED"/>
    <w:rsid w:val="006E4EB6"/>
    <w:rsid w:val="006E60EF"/>
    <w:rsid w:val="006F2B19"/>
    <w:rsid w:val="006F3730"/>
    <w:rsid w:val="006F4A92"/>
    <w:rsid w:val="006F7547"/>
    <w:rsid w:val="00701143"/>
    <w:rsid w:val="00701FAD"/>
    <w:rsid w:val="0070585B"/>
    <w:rsid w:val="0070632F"/>
    <w:rsid w:val="00706C4E"/>
    <w:rsid w:val="007100B0"/>
    <w:rsid w:val="00714CD3"/>
    <w:rsid w:val="0071534C"/>
    <w:rsid w:val="00716555"/>
    <w:rsid w:val="00717EC9"/>
    <w:rsid w:val="0072052F"/>
    <w:rsid w:val="00721299"/>
    <w:rsid w:val="0072304F"/>
    <w:rsid w:val="00724E48"/>
    <w:rsid w:val="00724FBF"/>
    <w:rsid w:val="00734EB1"/>
    <w:rsid w:val="007361D3"/>
    <w:rsid w:val="00742F67"/>
    <w:rsid w:val="007465B0"/>
    <w:rsid w:val="00746A04"/>
    <w:rsid w:val="00751947"/>
    <w:rsid w:val="007525DF"/>
    <w:rsid w:val="0075267E"/>
    <w:rsid w:val="00754287"/>
    <w:rsid w:val="00754B30"/>
    <w:rsid w:val="00756BCF"/>
    <w:rsid w:val="00760F0F"/>
    <w:rsid w:val="00763688"/>
    <w:rsid w:val="0076430D"/>
    <w:rsid w:val="007646BB"/>
    <w:rsid w:val="0076529C"/>
    <w:rsid w:val="007652CA"/>
    <w:rsid w:val="007668A6"/>
    <w:rsid w:val="00766F11"/>
    <w:rsid w:val="007712ED"/>
    <w:rsid w:val="00771336"/>
    <w:rsid w:val="00773B62"/>
    <w:rsid w:val="00774770"/>
    <w:rsid w:val="007749E2"/>
    <w:rsid w:val="00774B23"/>
    <w:rsid w:val="007759C3"/>
    <w:rsid w:val="00775CA5"/>
    <w:rsid w:val="007764F4"/>
    <w:rsid w:val="00776A18"/>
    <w:rsid w:val="007807A0"/>
    <w:rsid w:val="007825C5"/>
    <w:rsid w:val="007830D1"/>
    <w:rsid w:val="00784C39"/>
    <w:rsid w:val="00787269"/>
    <w:rsid w:val="007906AD"/>
    <w:rsid w:val="007931BF"/>
    <w:rsid w:val="007938DE"/>
    <w:rsid w:val="00794997"/>
    <w:rsid w:val="00795749"/>
    <w:rsid w:val="00797605"/>
    <w:rsid w:val="007A05EA"/>
    <w:rsid w:val="007A0E92"/>
    <w:rsid w:val="007A29B1"/>
    <w:rsid w:val="007A2D5C"/>
    <w:rsid w:val="007A5A19"/>
    <w:rsid w:val="007B03C3"/>
    <w:rsid w:val="007B0E00"/>
    <w:rsid w:val="007B190E"/>
    <w:rsid w:val="007B1B9E"/>
    <w:rsid w:val="007B45DB"/>
    <w:rsid w:val="007B4C13"/>
    <w:rsid w:val="007B6B13"/>
    <w:rsid w:val="007C03F7"/>
    <w:rsid w:val="007C25A0"/>
    <w:rsid w:val="007C290D"/>
    <w:rsid w:val="007C2F88"/>
    <w:rsid w:val="007C375E"/>
    <w:rsid w:val="007C5167"/>
    <w:rsid w:val="007C53F6"/>
    <w:rsid w:val="007C603F"/>
    <w:rsid w:val="007D1A07"/>
    <w:rsid w:val="007D246C"/>
    <w:rsid w:val="007D33E1"/>
    <w:rsid w:val="007D4236"/>
    <w:rsid w:val="007D4D82"/>
    <w:rsid w:val="007D52A4"/>
    <w:rsid w:val="007D5F0B"/>
    <w:rsid w:val="007E0A44"/>
    <w:rsid w:val="007E34CA"/>
    <w:rsid w:val="007E3F94"/>
    <w:rsid w:val="007E6F20"/>
    <w:rsid w:val="007F04DD"/>
    <w:rsid w:val="007F6B98"/>
    <w:rsid w:val="008019F4"/>
    <w:rsid w:val="00802211"/>
    <w:rsid w:val="00803E97"/>
    <w:rsid w:val="0080430A"/>
    <w:rsid w:val="00804D5C"/>
    <w:rsid w:val="0080571D"/>
    <w:rsid w:val="00806C3E"/>
    <w:rsid w:val="008070E2"/>
    <w:rsid w:val="00812B99"/>
    <w:rsid w:val="00813A6B"/>
    <w:rsid w:val="0081582B"/>
    <w:rsid w:val="0081699B"/>
    <w:rsid w:val="0082067A"/>
    <w:rsid w:val="0082236E"/>
    <w:rsid w:val="00825898"/>
    <w:rsid w:val="00825C31"/>
    <w:rsid w:val="00826032"/>
    <w:rsid w:val="008261E5"/>
    <w:rsid w:val="00826C82"/>
    <w:rsid w:val="00830896"/>
    <w:rsid w:val="0083328C"/>
    <w:rsid w:val="008334BC"/>
    <w:rsid w:val="00834565"/>
    <w:rsid w:val="00834FC8"/>
    <w:rsid w:val="00836C51"/>
    <w:rsid w:val="008418CD"/>
    <w:rsid w:val="00842174"/>
    <w:rsid w:val="00844CBE"/>
    <w:rsid w:val="0084559A"/>
    <w:rsid w:val="00846436"/>
    <w:rsid w:val="008464B0"/>
    <w:rsid w:val="00846FF4"/>
    <w:rsid w:val="00851C7C"/>
    <w:rsid w:val="00852C00"/>
    <w:rsid w:val="008539EE"/>
    <w:rsid w:val="00854600"/>
    <w:rsid w:val="008556D9"/>
    <w:rsid w:val="008558A8"/>
    <w:rsid w:val="0085771E"/>
    <w:rsid w:val="00860A66"/>
    <w:rsid w:val="0086120C"/>
    <w:rsid w:val="00861272"/>
    <w:rsid w:val="00861392"/>
    <w:rsid w:val="008625A3"/>
    <w:rsid w:val="00866908"/>
    <w:rsid w:val="0086730E"/>
    <w:rsid w:val="0086798F"/>
    <w:rsid w:val="00870E4F"/>
    <w:rsid w:val="00871EC6"/>
    <w:rsid w:val="00872198"/>
    <w:rsid w:val="00873638"/>
    <w:rsid w:val="00874C56"/>
    <w:rsid w:val="00875170"/>
    <w:rsid w:val="00875678"/>
    <w:rsid w:val="0087617D"/>
    <w:rsid w:val="00876455"/>
    <w:rsid w:val="00876C6F"/>
    <w:rsid w:val="008809A2"/>
    <w:rsid w:val="00882475"/>
    <w:rsid w:val="008857C4"/>
    <w:rsid w:val="00887981"/>
    <w:rsid w:val="00890180"/>
    <w:rsid w:val="00892667"/>
    <w:rsid w:val="00894077"/>
    <w:rsid w:val="0089471C"/>
    <w:rsid w:val="00895786"/>
    <w:rsid w:val="0089687F"/>
    <w:rsid w:val="00897489"/>
    <w:rsid w:val="00897B62"/>
    <w:rsid w:val="008A5070"/>
    <w:rsid w:val="008A5585"/>
    <w:rsid w:val="008A6816"/>
    <w:rsid w:val="008B1732"/>
    <w:rsid w:val="008B68CC"/>
    <w:rsid w:val="008B6E5C"/>
    <w:rsid w:val="008B6F6E"/>
    <w:rsid w:val="008B7BD5"/>
    <w:rsid w:val="008C03B0"/>
    <w:rsid w:val="008C26C6"/>
    <w:rsid w:val="008C68B1"/>
    <w:rsid w:val="008C6B93"/>
    <w:rsid w:val="008D1895"/>
    <w:rsid w:val="008D20BE"/>
    <w:rsid w:val="008D323E"/>
    <w:rsid w:val="008D507C"/>
    <w:rsid w:val="008D7DE0"/>
    <w:rsid w:val="008E250C"/>
    <w:rsid w:val="008E52DE"/>
    <w:rsid w:val="008F0BAE"/>
    <w:rsid w:val="008F329B"/>
    <w:rsid w:val="008F34CA"/>
    <w:rsid w:val="008F3AA0"/>
    <w:rsid w:val="008F6296"/>
    <w:rsid w:val="008F674D"/>
    <w:rsid w:val="0090078C"/>
    <w:rsid w:val="00901043"/>
    <w:rsid w:val="009037B9"/>
    <w:rsid w:val="00907B7C"/>
    <w:rsid w:val="0091107E"/>
    <w:rsid w:val="00912C08"/>
    <w:rsid w:val="00913FA6"/>
    <w:rsid w:val="0091555A"/>
    <w:rsid w:val="00920D08"/>
    <w:rsid w:val="009239A1"/>
    <w:rsid w:val="0092739C"/>
    <w:rsid w:val="009276B1"/>
    <w:rsid w:val="00930102"/>
    <w:rsid w:val="00930721"/>
    <w:rsid w:val="0093096A"/>
    <w:rsid w:val="009318A0"/>
    <w:rsid w:val="0093190C"/>
    <w:rsid w:val="009328DC"/>
    <w:rsid w:val="00936CE6"/>
    <w:rsid w:val="00940A53"/>
    <w:rsid w:val="00940CAA"/>
    <w:rsid w:val="0094182F"/>
    <w:rsid w:val="009427AE"/>
    <w:rsid w:val="00945709"/>
    <w:rsid w:val="00946309"/>
    <w:rsid w:val="00946AD8"/>
    <w:rsid w:val="00947D93"/>
    <w:rsid w:val="00950626"/>
    <w:rsid w:val="00951E50"/>
    <w:rsid w:val="00952709"/>
    <w:rsid w:val="0095308B"/>
    <w:rsid w:val="00956E4A"/>
    <w:rsid w:val="00956ED4"/>
    <w:rsid w:val="00960216"/>
    <w:rsid w:val="009617CA"/>
    <w:rsid w:val="009619B1"/>
    <w:rsid w:val="00961BD3"/>
    <w:rsid w:val="00963472"/>
    <w:rsid w:val="009644AB"/>
    <w:rsid w:val="00971091"/>
    <w:rsid w:val="00973B62"/>
    <w:rsid w:val="00974AA0"/>
    <w:rsid w:val="00974FBE"/>
    <w:rsid w:val="00976B38"/>
    <w:rsid w:val="0097760D"/>
    <w:rsid w:val="00980BC6"/>
    <w:rsid w:val="00981FE7"/>
    <w:rsid w:val="00985541"/>
    <w:rsid w:val="00985ED0"/>
    <w:rsid w:val="00986997"/>
    <w:rsid w:val="00987414"/>
    <w:rsid w:val="00987B70"/>
    <w:rsid w:val="00995C7A"/>
    <w:rsid w:val="009A0129"/>
    <w:rsid w:val="009A53B5"/>
    <w:rsid w:val="009A549A"/>
    <w:rsid w:val="009B166D"/>
    <w:rsid w:val="009B16C1"/>
    <w:rsid w:val="009B1972"/>
    <w:rsid w:val="009B467A"/>
    <w:rsid w:val="009B4A5C"/>
    <w:rsid w:val="009B59F1"/>
    <w:rsid w:val="009B6B14"/>
    <w:rsid w:val="009B6F67"/>
    <w:rsid w:val="009B6F68"/>
    <w:rsid w:val="009B70F3"/>
    <w:rsid w:val="009B72BC"/>
    <w:rsid w:val="009B7BA2"/>
    <w:rsid w:val="009C0505"/>
    <w:rsid w:val="009C109E"/>
    <w:rsid w:val="009C4CAD"/>
    <w:rsid w:val="009D2266"/>
    <w:rsid w:val="009D375C"/>
    <w:rsid w:val="009D523D"/>
    <w:rsid w:val="009D6BC6"/>
    <w:rsid w:val="009D7558"/>
    <w:rsid w:val="009E28E5"/>
    <w:rsid w:val="009E599C"/>
    <w:rsid w:val="009E619F"/>
    <w:rsid w:val="009F127F"/>
    <w:rsid w:val="009F23AE"/>
    <w:rsid w:val="009F56F4"/>
    <w:rsid w:val="009F5DF1"/>
    <w:rsid w:val="009F5E37"/>
    <w:rsid w:val="009F63AF"/>
    <w:rsid w:val="00A01362"/>
    <w:rsid w:val="00A0142A"/>
    <w:rsid w:val="00A03A94"/>
    <w:rsid w:val="00A0427F"/>
    <w:rsid w:val="00A04497"/>
    <w:rsid w:val="00A06BFC"/>
    <w:rsid w:val="00A11704"/>
    <w:rsid w:val="00A12EB7"/>
    <w:rsid w:val="00A134E0"/>
    <w:rsid w:val="00A15D6F"/>
    <w:rsid w:val="00A1782C"/>
    <w:rsid w:val="00A22254"/>
    <w:rsid w:val="00A24140"/>
    <w:rsid w:val="00A25A27"/>
    <w:rsid w:val="00A26E66"/>
    <w:rsid w:val="00A30242"/>
    <w:rsid w:val="00A30604"/>
    <w:rsid w:val="00A33EEE"/>
    <w:rsid w:val="00A350FF"/>
    <w:rsid w:val="00A37A2A"/>
    <w:rsid w:val="00A37DD2"/>
    <w:rsid w:val="00A40E46"/>
    <w:rsid w:val="00A41161"/>
    <w:rsid w:val="00A4172F"/>
    <w:rsid w:val="00A4300C"/>
    <w:rsid w:val="00A45D71"/>
    <w:rsid w:val="00A50440"/>
    <w:rsid w:val="00A51117"/>
    <w:rsid w:val="00A52512"/>
    <w:rsid w:val="00A6077C"/>
    <w:rsid w:val="00A628AD"/>
    <w:rsid w:val="00A6333E"/>
    <w:rsid w:val="00A648DD"/>
    <w:rsid w:val="00A64927"/>
    <w:rsid w:val="00A651A6"/>
    <w:rsid w:val="00A67E1D"/>
    <w:rsid w:val="00A737E5"/>
    <w:rsid w:val="00A73B69"/>
    <w:rsid w:val="00A7484C"/>
    <w:rsid w:val="00A80762"/>
    <w:rsid w:val="00A81585"/>
    <w:rsid w:val="00A817A3"/>
    <w:rsid w:val="00A8260F"/>
    <w:rsid w:val="00A85879"/>
    <w:rsid w:val="00A860A0"/>
    <w:rsid w:val="00A86343"/>
    <w:rsid w:val="00A87436"/>
    <w:rsid w:val="00A907C9"/>
    <w:rsid w:val="00A90F7C"/>
    <w:rsid w:val="00A92711"/>
    <w:rsid w:val="00A92AE9"/>
    <w:rsid w:val="00A92B9C"/>
    <w:rsid w:val="00A932B9"/>
    <w:rsid w:val="00A93654"/>
    <w:rsid w:val="00A93657"/>
    <w:rsid w:val="00A94A51"/>
    <w:rsid w:val="00A97615"/>
    <w:rsid w:val="00AA05B4"/>
    <w:rsid w:val="00AA1277"/>
    <w:rsid w:val="00AA3591"/>
    <w:rsid w:val="00AA6419"/>
    <w:rsid w:val="00AA762D"/>
    <w:rsid w:val="00AB28FF"/>
    <w:rsid w:val="00AB59AE"/>
    <w:rsid w:val="00AB60C4"/>
    <w:rsid w:val="00AB736C"/>
    <w:rsid w:val="00AC1FFA"/>
    <w:rsid w:val="00AC3436"/>
    <w:rsid w:val="00AC3A90"/>
    <w:rsid w:val="00AC4A70"/>
    <w:rsid w:val="00AC53B1"/>
    <w:rsid w:val="00AC6E72"/>
    <w:rsid w:val="00AD01B7"/>
    <w:rsid w:val="00AE1100"/>
    <w:rsid w:val="00AE216C"/>
    <w:rsid w:val="00AE2DD4"/>
    <w:rsid w:val="00AE3940"/>
    <w:rsid w:val="00AF02F6"/>
    <w:rsid w:val="00AF0F13"/>
    <w:rsid w:val="00AF1388"/>
    <w:rsid w:val="00AF2D3D"/>
    <w:rsid w:val="00AF334F"/>
    <w:rsid w:val="00AF38AA"/>
    <w:rsid w:val="00AF457C"/>
    <w:rsid w:val="00B00243"/>
    <w:rsid w:val="00B01A3B"/>
    <w:rsid w:val="00B01B70"/>
    <w:rsid w:val="00B0223E"/>
    <w:rsid w:val="00B02915"/>
    <w:rsid w:val="00B033ED"/>
    <w:rsid w:val="00B048CB"/>
    <w:rsid w:val="00B06790"/>
    <w:rsid w:val="00B10D94"/>
    <w:rsid w:val="00B12352"/>
    <w:rsid w:val="00B13FF8"/>
    <w:rsid w:val="00B15516"/>
    <w:rsid w:val="00B15734"/>
    <w:rsid w:val="00B15CFE"/>
    <w:rsid w:val="00B15DF3"/>
    <w:rsid w:val="00B16ACB"/>
    <w:rsid w:val="00B175FD"/>
    <w:rsid w:val="00B17F58"/>
    <w:rsid w:val="00B20645"/>
    <w:rsid w:val="00B20BE7"/>
    <w:rsid w:val="00B22AC9"/>
    <w:rsid w:val="00B2331C"/>
    <w:rsid w:val="00B23486"/>
    <w:rsid w:val="00B23525"/>
    <w:rsid w:val="00B24CA5"/>
    <w:rsid w:val="00B254DF"/>
    <w:rsid w:val="00B31D44"/>
    <w:rsid w:val="00B36869"/>
    <w:rsid w:val="00B36D9B"/>
    <w:rsid w:val="00B40D1D"/>
    <w:rsid w:val="00B40F33"/>
    <w:rsid w:val="00B44C93"/>
    <w:rsid w:val="00B45254"/>
    <w:rsid w:val="00B45716"/>
    <w:rsid w:val="00B4733C"/>
    <w:rsid w:val="00B50354"/>
    <w:rsid w:val="00B544C0"/>
    <w:rsid w:val="00B544DA"/>
    <w:rsid w:val="00B60441"/>
    <w:rsid w:val="00B62384"/>
    <w:rsid w:val="00B63545"/>
    <w:rsid w:val="00B63DD2"/>
    <w:rsid w:val="00B63F5B"/>
    <w:rsid w:val="00B65223"/>
    <w:rsid w:val="00B6537E"/>
    <w:rsid w:val="00B67E9A"/>
    <w:rsid w:val="00B71150"/>
    <w:rsid w:val="00B7164A"/>
    <w:rsid w:val="00B71A8F"/>
    <w:rsid w:val="00B72C5E"/>
    <w:rsid w:val="00B74D4C"/>
    <w:rsid w:val="00B7627D"/>
    <w:rsid w:val="00B7631C"/>
    <w:rsid w:val="00B8035B"/>
    <w:rsid w:val="00B80F36"/>
    <w:rsid w:val="00B837E7"/>
    <w:rsid w:val="00B847C5"/>
    <w:rsid w:val="00B855E1"/>
    <w:rsid w:val="00B94786"/>
    <w:rsid w:val="00B94A0D"/>
    <w:rsid w:val="00B9554C"/>
    <w:rsid w:val="00B95587"/>
    <w:rsid w:val="00B957EC"/>
    <w:rsid w:val="00B95A04"/>
    <w:rsid w:val="00B96807"/>
    <w:rsid w:val="00B974AB"/>
    <w:rsid w:val="00BA0483"/>
    <w:rsid w:val="00BA105B"/>
    <w:rsid w:val="00BA14C0"/>
    <w:rsid w:val="00BA1C7F"/>
    <w:rsid w:val="00BA65E2"/>
    <w:rsid w:val="00BB13FE"/>
    <w:rsid w:val="00BB2AFD"/>
    <w:rsid w:val="00BB52BD"/>
    <w:rsid w:val="00BC0167"/>
    <w:rsid w:val="00BC1ED8"/>
    <w:rsid w:val="00BC2772"/>
    <w:rsid w:val="00BC3AA4"/>
    <w:rsid w:val="00BC3DA1"/>
    <w:rsid w:val="00BC58D8"/>
    <w:rsid w:val="00BC5E6A"/>
    <w:rsid w:val="00BC6B69"/>
    <w:rsid w:val="00BC7A7D"/>
    <w:rsid w:val="00BD0A61"/>
    <w:rsid w:val="00BD1CC8"/>
    <w:rsid w:val="00BD25D0"/>
    <w:rsid w:val="00BD49FA"/>
    <w:rsid w:val="00BD5E53"/>
    <w:rsid w:val="00BD7931"/>
    <w:rsid w:val="00BE0D91"/>
    <w:rsid w:val="00BE6D35"/>
    <w:rsid w:val="00BF00DC"/>
    <w:rsid w:val="00BF0D15"/>
    <w:rsid w:val="00BF24F0"/>
    <w:rsid w:val="00BF424F"/>
    <w:rsid w:val="00BF45F5"/>
    <w:rsid w:val="00BF46B8"/>
    <w:rsid w:val="00BF5C04"/>
    <w:rsid w:val="00BF70B3"/>
    <w:rsid w:val="00BF7F79"/>
    <w:rsid w:val="00C013E1"/>
    <w:rsid w:val="00C01435"/>
    <w:rsid w:val="00C02B9D"/>
    <w:rsid w:val="00C04412"/>
    <w:rsid w:val="00C04BCC"/>
    <w:rsid w:val="00C05796"/>
    <w:rsid w:val="00C05B81"/>
    <w:rsid w:val="00C0781B"/>
    <w:rsid w:val="00C14B30"/>
    <w:rsid w:val="00C20267"/>
    <w:rsid w:val="00C20BBB"/>
    <w:rsid w:val="00C21B2A"/>
    <w:rsid w:val="00C22AC3"/>
    <w:rsid w:val="00C23A43"/>
    <w:rsid w:val="00C25C54"/>
    <w:rsid w:val="00C3030A"/>
    <w:rsid w:val="00C329ED"/>
    <w:rsid w:val="00C33B3F"/>
    <w:rsid w:val="00C34985"/>
    <w:rsid w:val="00C3696B"/>
    <w:rsid w:val="00C36F76"/>
    <w:rsid w:val="00C41796"/>
    <w:rsid w:val="00C44379"/>
    <w:rsid w:val="00C44D26"/>
    <w:rsid w:val="00C45D92"/>
    <w:rsid w:val="00C4657C"/>
    <w:rsid w:val="00C46E96"/>
    <w:rsid w:val="00C54AF8"/>
    <w:rsid w:val="00C5576F"/>
    <w:rsid w:val="00C56657"/>
    <w:rsid w:val="00C57899"/>
    <w:rsid w:val="00C57AF3"/>
    <w:rsid w:val="00C57EE3"/>
    <w:rsid w:val="00C65BFF"/>
    <w:rsid w:val="00C672FA"/>
    <w:rsid w:val="00C67655"/>
    <w:rsid w:val="00C70AC5"/>
    <w:rsid w:val="00C7153E"/>
    <w:rsid w:val="00C74B9C"/>
    <w:rsid w:val="00C75BB4"/>
    <w:rsid w:val="00C823FC"/>
    <w:rsid w:val="00C82B75"/>
    <w:rsid w:val="00C83C5D"/>
    <w:rsid w:val="00C83DD1"/>
    <w:rsid w:val="00C848E9"/>
    <w:rsid w:val="00C854DD"/>
    <w:rsid w:val="00C86E4F"/>
    <w:rsid w:val="00C90221"/>
    <w:rsid w:val="00C90668"/>
    <w:rsid w:val="00C97C1C"/>
    <w:rsid w:val="00CA01CF"/>
    <w:rsid w:val="00CA214A"/>
    <w:rsid w:val="00CA3FD9"/>
    <w:rsid w:val="00CA47FF"/>
    <w:rsid w:val="00CA61A6"/>
    <w:rsid w:val="00CA6CA5"/>
    <w:rsid w:val="00CB2400"/>
    <w:rsid w:val="00CB2814"/>
    <w:rsid w:val="00CB3BD0"/>
    <w:rsid w:val="00CB44FF"/>
    <w:rsid w:val="00CB70E5"/>
    <w:rsid w:val="00CC1480"/>
    <w:rsid w:val="00CC23E9"/>
    <w:rsid w:val="00CC4495"/>
    <w:rsid w:val="00CC7D25"/>
    <w:rsid w:val="00CD00C6"/>
    <w:rsid w:val="00CD1F55"/>
    <w:rsid w:val="00CD2821"/>
    <w:rsid w:val="00CD406F"/>
    <w:rsid w:val="00CD4F31"/>
    <w:rsid w:val="00CD613D"/>
    <w:rsid w:val="00CD7767"/>
    <w:rsid w:val="00CD7E05"/>
    <w:rsid w:val="00CE1B3F"/>
    <w:rsid w:val="00CE279E"/>
    <w:rsid w:val="00CE5508"/>
    <w:rsid w:val="00CE5BE1"/>
    <w:rsid w:val="00CF000B"/>
    <w:rsid w:val="00CF3AFE"/>
    <w:rsid w:val="00CF50DE"/>
    <w:rsid w:val="00CF5775"/>
    <w:rsid w:val="00CF6F4D"/>
    <w:rsid w:val="00CF705E"/>
    <w:rsid w:val="00CF72C2"/>
    <w:rsid w:val="00D01124"/>
    <w:rsid w:val="00D01C85"/>
    <w:rsid w:val="00D01D60"/>
    <w:rsid w:val="00D01F8A"/>
    <w:rsid w:val="00D05AE0"/>
    <w:rsid w:val="00D05C40"/>
    <w:rsid w:val="00D067E9"/>
    <w:rsid w:val="00D10AA3"/>
    <w:rsid w:val="00D122FB"/>
    <w:rsid w:val="00D12D43"/>
    <w:rsid w:val="00D15E53"/>
    <w:rsid w:val="00D1689E"/>
    <w:rsid w:val="00D2110B"/>
    <w:rsid w:val="00D21EAF"/>
    <w:rsid w:val="00D26D65"/>
    <w:rsid w:val="00D3004F"/>
    <w:rsid w:val="00D35778"/>
    <w:rsid w:val="00D35DBF"/>
    <w:rsid w:val="00D36033"/>
    <w:rsid w:val="00D40788"/>
    <w:rsid w:val="00D44333"/>
    <w:rsid w:val="00D44831"/>
    <w:rsid w:val="00D44934"/>
    <w:rsid w:val="00D453EF"/>
    <w:rsid w:val="00D4795A"/>
    <w:rsid w:val="00D51F4A"/>
    <w:rsid w:val="00D52184"/>
    <w:rsid w:val="00D52B21"/>
    <w:rsid w:val="00D533D1"/>
    <w:rsid w:val="00D54219"/>
    <w:rsid w:val="00D54F1E"/>
    <w:rsid w:val="00D56D87"/>
    <w:rsid w:val="00D57026"/>
    <w:rsid w:val="00D62446"/>
    <w:rsid w:val="00D62AB3"/>
    <w:rsid w:val="00D62CA6"/>
    <w:rsid w:val="00D63C79"/>
    <w:rsid w:val="00D65719"/>
    <w:rsid w:val="00D70154"/>
    <w:rsid w:val="00D71742"/>
    <w:rsid w:val="00D71956"/>
    <w:rsid w:val="00D71E80"/>
    <w:rsid w:val="00D723DF"/>
    <w:rsid w:val="00D73236"/>
    <w:rsid w:val="00D771D0"/>
    <w:rsid w:val="00D77453"/>
    <w:rsid w:val="00D824A2"/>
    <w:rsid w:val="00D834CC"/>
    <w:rsid w:val="00D85A63"/>
    <w:rsid w:val="00D86C60"/>
    <w:rsid w:val="00D87DA8"/>
    <w:rsid w:val="00D90A6D"/>
    <w:rsid w:val="00D9176A"/>
    <w:rsid w:val="00D91E0E"/>
    <w:rsid w:val="00D928BC"/>
    <w:rsid w:val="00D93A28"/>
    <w:rsid w:val="00D9473C"/>
    <w:rsid w:val="00D963E1"/>
    <w:rsid w:val="00D97D31"/>
    <w:rsid w:val="00D97D97"/>
    <w:rsid w:val="00D97F4D"/>
    <w:rsid w:val="00DA109C"/>
    <w:rsid w:val="00DA125A"/>
    <w:rsid w:val="00DA3453"/>
    <w:rsid w:val="00DA6B4D"/>
    <w:rsid w:val="00DA7CB5"/>
    <w:rsid w:val="00DB0FB4"/>
    <w:rsid w:val="00DB3790"/>
    <w:rsid w:val="00DB48B0"/>
    <w:rsid w:val="00DC17EB"/>
    <w:rsid w:val="00DC1933"/>
    <w:rsid w:val="00DC1964"/>
    <w:rsid w:val="00DC3685"/>
    <w:rsid w:val="00DC3AF4"/>
    <w:rsid w:val="00DC3DFD"/>
    <w:rsid w:val="00DC483B"/>
    <w:rsid w:val="00DC708A"/>
    <w:rsid w:val="00DD0CCD"/>
    <w:rsid w:val="00DD1243"/>
    <w:rsid w:val="00DD2180"/>
    <w:rsid w:val="00DD4A1A"/>
    <w:rsid w:val="00DD4F2D"/>
    <w:rsid w:val="00DD7D36"/>
    <w:rsid w:val="00DE0499"/>
    <w:rsid w:val="00DE1AD1"/>
    <w:rsid w:val="00DE2370"/>
    <w:rsid w:val="00DE3F09"/>
    <w:rsid w:val="00DE4C05"/>
    <w:rsid w:val="00DE6935"/>
    <w:rsid w:val="00DE6BD1"/>
    <w:rsid w:val="00DF09C4"/>
    <w:rsid w:val="00DF0FA7"/>
    <w:rsid w:val="00DF28D1"/>
    <w:rsid w:val="00DF299F"/>
    <w:rsid w:val="00DF3056"/>
    <w:rsid w:val="00DF345A"/>
    <w:rsid w:val="00DF4490"/>
    <w:rsid w:val="00DF7382"/>
    <w:rsid w:val="00E00AF1"/>
    <w:rsid w:val="00E04F18"/>
    <w:rsid w:val="00E1182E"/>
    <w:rsid w:val="00E1234E"/>
    <w:rsid w:val="00E1294D"/>
    <w:rsid w:val="00E13C13"/>
    <w:rsid w:val="00E154A5"/>
    <w:rsid w:val="00E1605E"/>
    <w:rsid w:val="00E174CA"/>
    <w:rsid w:val="00E1785E"/>
    <w:rsid w:val="00E20FD6"/>
    <w:rsid w:val="00E22A05"/>
    <w:rsid w:val="00E22BCA"/>
    <w:rsid w:val="00E241B1"/>
    <w:rsid w:val="00E2430A"/>
    <w:rsid w:val="00E30EC9"/>
    <w:rsid w:val="00E31FF8"/>
    <w:rsid w:val="00E32417"/>
    <w:rsid w:val="00E34596"/>
    <w:rsid w:val="00E34B3A"/>
    <w:rsid w:val="00E34DD3"/>
    <w:rsid w:val="00E36649"/>
    <w:rsid w:val="00E366F0"/>
    <w:rsid w:val="00E36B0C"/>
    <w:rsid w:val="00E37F70"/>
    <w:rsid w:val="00E403E3"/>
    <w:rsid w:val="00E4110E"/>
    <w:rsid w:val="00E4247E"/>
    <w:rsid w:val="00E44E32"/>
    <w:rsid w:val="00E45DF2"/>
    <w:rsid w:val="00E46449"/>
    <w:rsid w:val="00E478A3"/>
    <w:rsid w:val="00E5108B"/>
    <w:rsid w:val="00E544EE"/>
    <w:rsid w:val="00E54CA4"/>
    <w:rsid w:val="00E552BC"/>
    <w:rsid w:val="00E55539"/>
    <w:rsid w:val="00E555C3"/>
    <w:rsid w:val="00E565BF"/>
    <w:rsid w:val="00E6050F"/>
    <w:rsid w:val="00E63257"/>
    <w:rsid w:val="00E6506A"/>
    <w:rsid w:val="00E66D39"/>
    <w:rsid w:val="00E66F6C"/>
    <w:rsid w:val="00E728B0"/>
    <w:rsid w:val="00E7594C"/>
    <w:rsid w:val="00E75BB0"/>
    <w:rsid w:val="00E768CD"/>
    <w:rsid w:val="00E76BCB"/>
    <w:rsid w:val="00E76E19"/>
    <w:rsid w:val="00E77055"/>
    <w:rsid w:val="00E77A93"/>
    <w:rsid w:val="00E800B3"/>
    <w:rsid w:val="00E80188"/>
    <w:rsid w:val="00E81C9D"/>
    <w:rsid w:val="00E83BDD"/>
    <w:rsid w:val="00E85199"/>
    <w:rsid w:val="00E85B18"/>
    <w:rsid w:val="00E866CE"/>
    <w:rsid w:val="00E872AB"/>
    <w:rsid w:val="00E9241D"/>
    <w:rsid w:val="00E94DDE"/>
    <w:rsid w:val="00E95950"/>
    <w:rsid w:val="00EA05DF"/>
    <w:rsid w:val="00EA0C84"/>
    <w:rsid w:val="00EA1751"/>
    <w:rsid w:val="00EA266B"/>
    <w:rsid w:val="00EA39B7"/>
    <w:rsid w:val="00EA3F63"/>
    <w:rsid w:val="00EB29A2"/>
    <w:rsid w:val="00EB29A5"/>
    <w:rsid w:val="00EB3AB7"/>
    <w:rsid w:val="00EB4F42"/>
    <w:rsid w:val="00EB51E9"/>
    <w:rsid w:val="00EB7DD9"/>
    <w:rsid w:val="00EC0C7C"/>
    <w:rsid w:val="00EC1C3C"/>
    <w:rsid w:val="00EC297C"/>
    <w:rsid w:val="00EC6878"/>
    <w:rsid w:val="00EC6C50"/>
    <w:rsid w:val="00EC730C"/>
    <w:rsid w:val="00ED401A"/>
    <w:rsid w:val="00ED496A"/>
    <w:rsid w:val="00ED602F"/>
    <w:rsid w:val="00ED7021"/>
    <w:rsid w:val="00EE21BE"/>
    <w:rsid w:val="00EE2701"/>
    <w:rsid w:val="00EE480A"/>
    <w:rsid w:val="00EE4A2E"/>
    <w:rsid w:val="00EE6C3D"/>
    <w:rsid w:val="00EF1487"/>
    <w:rsid w:val="00EF1978"/>
    <w:rsid w:val="00EF23DA"/>
    <w:rsid w:val="00EF3A3C"/>
    <w:rsid w:val="00EF3E44"/>
    <w:rsid w:val="00EF5C20"/>
    <w:rsid w:val="00EF7B7F"/>
    <w:rsid w:val="00F02062"/>
    <w:rsid w:val="00F02194"/>
    <w:rsid w:val="00F02530"/>
    <w:rsid w:val="00F02BF2"/>
    <w:rsid w:val="00F0315A"/>
    <w:rsid w:val="00F0579D"/>
    <w:rsid w:val="00F07FA2"/>
    <w:rsid w:val="00F15554"/>
    <w:rsid w:val="00F17DB8"/>
    <w:rsid w:val="00F201B0"/>
    <w:rsid w:val="00F24063"/>
    <w:rsid w:val="00F24BE6"/>
    <w:rsid w:val="00F251D5"/>
    <w:rsid w:val="00F25445"/>
    <w:rsid w:val="00F25B05"/>
    <w:rsid w:val="00F2676C"/>
    <w:rsid w:val="00F35487"/>
    <w:rsid w:val="00F35A8A"/>
    <w:rsid w:val="00F37072"/>
    <w:rsid w:val="00F42D68"/>
    <w:rsid w:val="00F456DA"/>
    <w:rsid w:val="00F46E49"/>
    <w:rsid w:val="00F50321"/>
    <w:rsid w:val="00F50CA3"/>
    <w:rsid w:val="00F54404"/>
    <w:rsid w:val="00F544EB"/>
    <w:rsid w:val="00F55608"/>
    <w:rsid w:val="00F576E2"/>
    <w:rsid w:val="00F5797F"/>
    <w:rsid w:val="00F63AD7"/>
    <w:rsid w:val="00F657C5"/>
    <w:rsid w:val="00F660FF"/>
    <w:rsid w:val="00F666A2"/>
    <w:rsid w:val="00F66BD0"/>
    <w:rsid w:val="00F70DAF"/>
    <w:rsid w:val="00F716A1"/>
    <w:rsid w:val="00F7266B"/>
    <w:rsid w:val="00F72B32"/>
    <w:rsid w:val="00F74702"/>
    <w:rsid w:val="00F754D9"/>
    <w:rsid w:val="00F75FDF"/>
    <w:rsid w:val="00F7794C"/>
    <w:rsid w:val="00F807FE"/>
    <w:rsid w:val="00F824A9"/>
    <w:rsid w:val="00F8261A"/>
    <w:rsid w:val="00F83619"/>
    <w:rsid w:val="00F85732"/>
    <w:rsid w:val="00F927B7"/>
    <w:rsid w:val="00F93BF7"/>
    <w:rsid w:val="00F94446"/>
    <w:rsid w:val="00F9474F"/>
    <w:rsid w:val="00F9525D"/>
    <w:rsid w:val="00F96EF0"/>
    <w:rsid w:val="00F97438"/>
    <w:rsid w:val="00F976E6"/>
    <w:rsid w:val="00F97A11"/>
    <w:rsid w:val="00FA0E12"/>
    <w:rsid w:val="00FA0E1D"/>
    <w:rsid w:val="00FA1AA0"/>
    <w:rsid w:val="00FA243C"/>
    <w:rsid w:val="00FA2E89"/>
    <w:rsid w:val="00FA3ACC"/>
    <w:rsid w:val="00FA4C43"/>
    <w:rsid w:val="00FA4C91"/>
    <w:rsid w:val="00FA5893"/>
    <w:rsid w:val="00FA5D8B"/>
    <w:rsid w:val="00FA63F1"/>
    <w:rsid w:val="00FA77ED"/>
    <w:rsid w:val="00FA7CF2"/>
    <w:rsid w:val="00FB0D35"/>
    <w:rsid w:val="00FB19C0"/>
    <w:rsid w:val="00FB279C"/>
    <w:rsid w:val="00FB7B0A"/>
    <w:rsid w:val="00FC09F7"/>
    <w:rsid w:val="00FC0B8A"/>
    <w:rsid w:val="00FC10B6"/>
    <w:rsid w:val="00FC222E"/>
    <w:rsid w:val="00FC32ED"/>
    <w:rsid w:val="00FC3437"/>
    <w:rsid w:val="00FC3B52"/>
    <w:rsid w:val="00FC461B"/>
    <w:rsid w:val="00FC4847"/>
    <w:rsid w:val="00FC625C"/>
    <w:rsid w:val="00FD06A5"/>
    <w:rsid w:val="00FD1525"/>
    <w:rsid w:val="00FD15BA"/>
    <w:rsid w:val="00FD177B"/>
    <w:rsid w:val="00FD41AE"/>
    <w:rsid w:val="00FE0CEC"/>
    <w:rsid w:val="00FE1638"/>
    <w:rsid w:val="00FE2CAF"/>
    <w:rsid w:val="00FE4B43"/>
    <w:rsid w:val="00FE5082"/>
    <w:rsid w:val="00FE6E78"/>
    <w:rsid w:val="00FE6EF2"/>
    <w:rsid w:val="00FE77CC"/>
    <w:rsid w:val="00FE78AA"/>
    <w:rsid w:val="00FF0414"/>
    <w:rsid w:val="00FF0554"/>
    <w:rsid w:val="00FF187B"/>
    <w:rsid w:val="00FF18BB"/>
    <w:rsid w:val="00FF5834"/>
    <w:rsid w:val="00FF6B1C"/>
    <w:rsid w:val="00FF6F46"/>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EFE36DA5-57D1-4177-A14F-A489FAEE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semiHidden/>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paragraph" w:customStyle="1" w:styleId="Pa5">
    <w:name w:val="Pa5"/>
    <w:basedOn w:val="Default"/>
    <w:next w:val="Default"/>
    <w:uiPriority w:val="99"/>
    <w:rsid w:val="005D7863"/>
    <w:pPr>
      <w:spacing w:line="221" w:lineRule="atLeast"/>
    </w:pPr>
    <w:rPr>
      <w:rFonts w:ascii="Gotham Book" w:hAnsi="Gotham Book" w:cstheme="minorBidi"/>
      <w:color w:val="auto"/>
    </w:rPr>
  </w:style>
  <w:style w:type="character" w:customStyle="1" w:styleId="A4">
    <w:name w:val="A4"/>
    <w:uiPriority w:val="99"/>
    <w:rsid w:val="005D7863"/>
    <w:rPr>
      <w:rFonts w:cs="Gotham Book"/>
      <w:color w:val="55554A"/>
      <w:sz w:val="22"/>
      <w:szCs w:val="22"/>
    </w:rPr>
  </w:style>
  <w:style w:type="character" w:customStyle="1" w:styleId="UnresolvedMention3">
    <w:name w:val="Unresolved Mention3"/>
    <w:basedOn w:val="DefaultParagraphFont"/>
    <w:uiPriority w:val="99"/>
    <w:semiHidden/>
    <w:unhideWhenUsed/>
    <w:rsid w:val="006E319D"/>
    <w:rPr>
      <w:color w:val="605E5C"/>
      <w:shd w:val="clear" w:color="auto" w:fill="E1DFDD"/>
    </w:rPr>
  </w:style>
  <w:style w:type="character" w:customStyle="1" w:styleId="cf01">
    <w:name w:val="cf01"/>
    <w:basedOn w:val="DefaultParagraphFont"/>
    <w:rsid w:val="006454B5"/>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7938DE"/>
    <w:rPr>
      <w:color w:val="605E5C"/>
      <w:shd w:val="clear" w:color="auto" w:fill="E1DFDD"/>
    </w:rPr>
  </w:style>
  <w:style w:type="character" w:styleId="Emphasis">
    <w:name w:val="Emphasis"/>
    <w:basedOn w:val="DefaultParagraphFont"/>
    <w:uiPriority w:val="20"/>
    <w:qFormat/>
    <w:rsid w:val="00DC1964"/>
    <w:rPr>
      <w:i/>
      <w:iCs/>
    </w:rPr>
  </w:style>
  <w:style w:type="character" w:styleId="UnresolvedMention">
    <w:name w:val="Unresolved Mention"/>
    <w:basedOn w:val="DefaultParagraphFont"/>
    <w:uiPriority w:val="99"/>
    <w:semiHidden/>
    <w:unhideWhenUsed/>
    <w:rsid w:val="000C3E41"/>
    <w:rPr>
      <w:color w:val="605E5C"/>
      <w:shd w:val="clear" w:color="auto" w:fill="E1DFDD"/>
    </w:rPr>
  </w:style>
  <w:style w:type="character" w:styleId="Strong">
    <w:name w:val="Strong"/>
    <w:uiPriority w:val="22"/>
    <w:qFormat/>
    <w:rsid w:val="008B7BD5"/>
    <w:rPr>
      <w:b/>
      <w:bCs/>
    </w:rPr>
  </w:style>
  <w:style w:type="table" w:styleId="TableGridLight">
    <w:name w:val="Grid Table Light"/>
    <w:basedOn w:val="TableNormal"/>
    <w:uiPriority w:val="40"/>
    <w:rsid w:val="00544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08">
      <w:bodyDiv w:val="1"/>
      <w:marLeft w:val="0"/>
      <w:marRight w:val="0"/>
      <w:marTop w:val="0"/>
      <w:marBottom w:val="0"/>
      <w:divBdr>
        <w:top w:val="none" w:sz="0" w:space="0" w:color="auto"/>
        <w:left w:val="none" w:sz="0" w:space="0" w:color="auto"/>
        <w:bottom w:val="none" w:sz="0" w:space="0" w:color="auto"/>
        <w:right w:val="none" w:sz="0" w:space="0" w:color="auto"/>
      </w:divBdr>
    </w:div>
    <w:div w:id="24409558">
      <w:bodyDiv w:val="1"/>
      <w:marLeft w:val="0"/>
      <w:marRight w:val="0"/>
      <w:marTop w:val="0"/>
      <w:marBottom w:val="0"/>
      <w:divBdr>
        <w:top w:val="none" w:sz="0" w:space="0" w:color="auto"/>
        <w:left w:val="none" w:sz="0" w:space="0" w:color="auto"/>
        <w:bottom w:val="none" w:sz="0" w:space="0" w:color="auto"/>
        <w:right w:val="none" w:sz="0" w:space="0" w:color="auto"/>
      </w:divBdr>
    </w:div>
    <w:div w:id="34425813">
      <w:bodyDiv w:val="1"/>
      <w:marLeft w:val="0"/>
      <w:marRight w:val="0"/>
      <w:marTop w:val="0"/>
      <w:marBottom w:val="0"/>
      <w:divBdr>
        <w:top w:val="none" w:sz="0" w:space="0" w:color="auto"/>
        <w:left w:val="none" w:sz="0" w:space="0" w:color="auto"/>
        <w:bottom w:val="none" w:sz="0" w:space="0" w:color="auto"/>
        <w:right w:val="none" w:sz="0" w:space="0" w:color="auto"/>
      </w:divBdr>
    </w:div>
    <w:div w:id="49767702">
      <w:bodyDiv w:val="1"/>
      <w:marLeft w:val="0"/>
      <w:marRight w:val="0"/>
      <w:marTop w:val="0"/>
      <w:marBottom w:val="0"/>
      <w:divBdr>
        <w:top w:val="none" w:sz="0" w:space="0" w:color="auto"/>
        <w:left w:val="none" w:sz="0" w:space="0" w:color="auto"/>
        <w:bottom w:val="none" w:sz="0" w:space="0" w:color="auto"/>
        <w:right w:val="none" w:sz="0" w:space="0" w:color="auto"/>
      </w:divBdr>
    </w:div>
    <w:div w:id="58066912">
      <w:bodyDiv w:val="1"/>
      <w:marLeft w:val="0"/>
      <w:marRight w:val="0"/>
      <w:marTop w:val="0"/>
      <w:marBottom w:val="0"/>
      <w:divBdr>
        <w:top w:val="none" w:sz="0" w:space="0" w:color="auto"/>
        <w:left w:val="none" w:sz="0" w:space="0" w:color="auto"/>
        <w:bottom w:val="none" w:sz="0" w:space="0" w:color="auto"/>
        <w:right w:val="none" w:sz="0" w:space="0" w:color="auto"/>
      </w:divBdr>
    </w:div>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93289534">
      <w:bodyDiv w:val="1"/>
      <w:marLeft w:val="0"/>
      <w:marRight w:val="0"/>
      <w:marTop w:val="0"/>
      <w:marBottom w:val="0"/>
      <w:divBdr>
        <w:top w:val="none" w:sz="0" w:space="0" w:color="auto"/>
        <w:left w:val="none" w:sz="0" w:space="0" w:color="auto"/>
        <w:bottom w:val="none" w:sz="0" w:space="0" w:color="auto"/>
        <w:right w:val="none" w:sz="0" w:space="0" w:color="auto"/>
      </w:divBdr>
    </w:div>
    <w:div w:id="104230636">
      <w:bodyDiv w:val="1"/>
      <w:marLeft w:val="0"/>
      <w:marRight w:val="0"/>
      <w:marTop w:val="0"/>
      <w:marBottom w:val="0"/>
      <w:divBdr>
        <w:top w:val="none" w:sz="0" w:space="0" w:color="auto"/>
        <w:left w:val="none" w:sz="0" w:space="0" w:color="auto"/>
        <w:bottom w:val="none" w:sz="0" w:space="0" w:color="auto"/>
        <w:right w:val="none" w:sz="0" w:space="0" w:color="auto"/>
      </w:divBdr>
    </w:div>
    <w:div w:id="122969744">
      <w:bodyDiv w:val="1"/>
      <w:marLeft w:val="0"/>
      <w:marRight w:val="0"/>
      <w:marTop w:val="0"/>
      <w:marBottom w:val="0"/>
      <w:divBdr>
        <w:top w:val="none" w:sz="0" w:space="0" w:color="auto"/>
        <w:left w:val="none" w:sz="0" w:space="0" w:color="auto"/>
        <w:bottom w:val="none" w:sz="0" w:space="0" w:color="auto"/>
        <w:right w:val="none" w:sz="0" w:space="0" w:color="auto"/>
      </w:divBdr>
    </w:div>
    <w:div w:id="126895612">
      <w:bodyDiv w:val="1"/>
      <w:marLeft w:val="0"/>
      <w:marRight w:val="0"/>
      <w:marTop w:val="0"/>
      <w:marBottom w:val="0"/>
      <w:divBdr>
        <w:top w:val="none" w:sz="0" w:space="0" w:color="auto"/>
        <w:left w:val="none" w:sz="0" w:space="0" w:color="auto"/>
        <w:bottom w:val="none" w:sz="0" w:space="0" w:color="auto"/>
        <w:right w:val="none" w:sz="0" w:space="0" w:color="auto"/>
      </w:divBdr>
    </w:div>
    <w:div w:id="146825786">
      <w:bodyDiv w:val="1"/>
      <w:marLeft w:val="0"/>
      <w:marRight w:val="0"/>
      <w:marTop w:val="0"/>
      <w:marBottom w:val="0"/>
      <w:divBdr>
        <w:top w:val="none" w:sz="0" w:space="0" w:color="auto"/>
        <w:left w:val="none" w:sz="0" w:space="0" w:color="auto"/>
        <w:bottom w:val="none" w:sz="0" w:space="0" w:color="auto"/>
        <w:right w:val="none" w:sz="0" w:space="0" w:color="auto"/>
      </w:divBdr>
    </w:div>
    <w:div w:id="156575737">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98251424">
      <w:bodyDiv w:val="1"/>
      <w:marLeft w:val="0"/>
      <w:marRight w:val="0"/>
      <w:marTop w:val="0"/>
      <w:marBottom w:val="0"/>
      <w:divBdr>
        <w:top w:val="none" w:sz="0" w:space="0" w:color="auto"/>
        <w:left w:val="none" w:sz="0" w:space="0" w:color="auto"/>
        <w:bottom w:val="none" w:sz="0" w:space="0" w:color="auto"/>
        <w:right w:val="none" w:sz="0" w:space="0" w:color="auto"/>
      </w:divBdr>
    </w:div>
    <w:div w:id="220333803">
      <w:bodyDiv w:val="1"/>
      <w:marLeft w:val="0"/>
      <w:marRight w:val="0"/>
      <w:marTop w:val="0"/>
      <w:marBottom w:val="0"/>
      <w:divBdr>
        <w:top w:val="none" w:sz="0" w:space="0" w:color="auto"/>
        <w:left w:val="none" w:sz="0" w:space="0" w:color="auto"/>
        <w:bottom w:val="none" w:sz="0" w:space="0" w:color="auto"/>
        <w:right w:val="none" w:sz="0" w:space="0" w:color="auto"/>
      </w:divBdr>
    </w:div>
    <w:div w:id="248123276">
      <w:bodyDiv w:val="1"/>
      <w:marLeft w:val="0"/>
      <w:marRight w:val="0"/>
      <w:marTop w:val="0"/>
      <w:marBottom w:val="0"/>
      <w:divBdr>
        <w:top w:val="none" w:sz="0" w:space="0" w:color="auto"/>
        <w:left w:val="none" w:sz="0" w:space="0" w:color="auto"/>
        <w:bottom w:val="none" w:sz="0" w:space="0" w:color="auto"/>
        <w:right w:val="none" w:sz="0" w:space="0" w:color="auto"/>
      </w:divBdr>
    </w:div>
    <w:div w:id="252665811">
      <w:bodyDiv w:val="1"/>
      <w:marLeft w:val="0"/>
      <w:marRight w:val="0"/>
      <w:marTop w:val="0"/>
      <w:marBottom w:val="0"/>
      <w:divBdr>
        <w:top w:val="none" w:sz="0" w:space="0" w:color="auto"/>
        <w:left w:val="none" w:sz="0" w:space="0" w:color="auto"/>
        <w:bottom w:val="none" w:sz="0" w:space="0" w:color="auto"/>
        <w:right w:val="none" w:sz="0" w:space="0" w:color="auto"/>
      </w:divBdr>
    </w:div>
    <w:div w:id="294288722">
      <w:bodyDiv w:val="1"/>
      <w:marLeft w:val="0"/>
      <w:marRight w:val="0"/>
      <w:marTop w:val="0"/>
      <w:marBottom w:val="0"/>
      <w:divBdr>
        <w:top w:val="none" w:sz="0" w:space="0" w:color="auto"/>
        <w:left w:val="none" w:sz="0" w:space="0" w:color="auto"/>
        <w:bottom w:val="none" w:sz="0" w:space="0" w:color="auto"/>
        <w:right w:val="none" w:sz="0" w:space="0" w:color="auto"/>
      </w:divBdr>
    </w:div>
    <w:div w:id="323632130">
      <w:bodyDiv w:val="1"/>
      <w:marLeft w:val="0"/>
      <w:marRight w:val="0"/>
      <w:marTop w:val="0"/>
      <w:marBottom w:val="0"/>
      <w:divBdr>
        <w:top w:val="none" w:sz="0" w:space="0" w:color="auto"/>
        <w:left w:val="none" w:sz="0" w:space="0" w:color="auto"/>
        <w:bottom w:val="none" w:sz="0" w:space="0" w:color="auto"/>
        <w:right w:val="none" w:sz="0" w:space="0" w:color="auto"/>
      </w:divBdr>
    </w:div>
    <w:div w:id="324207332">
      <w:bodyDiv w:val="1"/>
      <w:marLeft w:val="0"/>
      <w:marRight w:val="0"/>
      <w:marTop w:val="0"/>
      <w:marBottom w:val="0"/>
      <w:divBdr>
        <w:top w:val="none" w:sz="0" w:space="0" w:color="auto"/>
        <w:left w:val="none" w:sz="0" w:space="0" w:color="auto"/>
        <w:bottom w:val="none" w:sz="0" w:space="0" w:color="auto"/>
        <w:right w:val="none" w:sz="0" w:space="0" w:color="auto"/>
      </w:divBdr>
    </w:div>
    <w:div w:id="340157971">
      <w:bodyDiv w:val="1"/>
      <w:marLeft w:val="0"/>
      <w:marRight w:val="0"/>
      <w:marTop w:val="0"/>
      <w:marBottom w:val="0"/>
      <w:divBdr>
        <w:top w:val="none" w:sz="0" w:space="0" w:color="auto"/>
        <w:left w:val="none" w:sz="0" w:space="0" w:color="auto"/>
        <w:bottom w:val="none" w:sz="0" w:space="0" w:color="auto"/>
        <w:right w:val="none" w:sz="0" w:space="0" w:color="auto"/>
      </w:divBdr>
    </w:div>
    <w:div w:id="369768834">
      <w:bodyDiv w:val="1"/>
      <w:marLeft w:val="0"/>
      <w:marRight w:val="0"/>
      <w:marTop w:val="0"/>
      <w:marBottom w:val="0"/>
      <w:divBdr>
        <w:top w:val="none" w:sz="0" w:space="0" w:color="auto"/>
        <w:left w:val="none" w:sz="0" w:space="0" w:color="auto"/>
        <w:bottom w:val="none" w:sz="0" w:space="0" w:color="auto"/>
        <w:right w:val="none" w:sz="0" w:space="0" w:color="auto"/>
      </w:divBdr>
    </w:div>
    <w:div w:id="371274484">
      <w:bodyDiv w:val="1"/>
      <w:marLeft w:val="0"/>
      <w:marRight w:val="0"/>
      <w:marTop w:val="0"/>
      <w:marBottom w:val="0"/>
      <w:divBdr>
        <w:top w:val="none" w:sz="0" w:space="0" w:color="auto"/>
        <w:left w:val="none" w:sz="0" w:space="0" w:color="auto"/>
        <w:bottom w:val="none" w:sz="0" w:space="0" w:color="auto"/>
        <w:right w:val="none" w:sz="0" w:space="0" w:color="auto"/>
      </w:divBdr>
    </w:div>
    <w:div w:id="406535667">
      <w:bodyDiv w:val="1"/>
      <w:marLeft w:val="0"/>
      <w:marRight w:val="0"/>
      <w:marTop w:val="0"/>
      <w:marBottom w:val="0"/>
      <w:divBdr>
        <w:top w:val="none" w:sz="0" w:space="0" w:color="auto"/>
        <w:left w:val="none" w:sz="0" w:space="0" w:color="auto"/>
        <w:bottom w:val="none" w:sz="0" w:space="0" w:color="auto"/>
        <w:right w:val="none" w:sz="0" w:space="0" w:color="auto"/>
      </w:divBdr>
    </w:div>
    <w:div w:id="408502172">
      <w:bodyDiv w:val="1"/>
      <w:marLeft w:val="0"/>
      <w:marRight w:val="0"/>
      <w:marTop w:val="0"/>
      <w:marBottom w:val="0"/>
      <w:divBdr>
        <w:top w:val="none" w:sz="0" w:space="0" w:color="auto"/>
        <w:left w:val="none" w:sz="0" w:space="0" w:color="auto"/>
        <w:bottom w:val="none" w:sz="0" w:space="0" w:color="auto"/>
        <w:right w:val="none" w:sz="0" w:space="0" w:color="auto"/>
      </w:divBdr>
    </w:div>
    <w:div w:id="434980643">
      <w:bodyDiv w:val="1"/>
      <w:marLeft w:val="0"/>
      <w:marRight w:val="0"/>
      <w:marTop w:val="0"/>
      <w:marBottom w:val="0"/>
      <w:divBdr>
        <w:top w:val="none" w:sz="0" w:space="0" w:color="auto"/>
        <w:left w:val="none" w:sz="0" w:space="0" w:color="auto"/>
        <w:bottom w:val="none" w:sz="0" w:space="0" w:color="auto"/>
        <w:right w:val="none" w:sz="0" w:space="0" w:color="auto"/>
      </w:divBdr>
    </w:div>
    <w:div w:id="435835346">
      <w:bodyDiv w:val="1"/>
      <w:marLeft w:val="0"/>
      <w:marRight w:val="0"/>
      <w:marTop w:val="0"/>
      <w:marBottom w:val="0"/>
      <w:divBdr>
        <w:top w:val="none" w:sz="0" w:space="0" w:color="auto"/>
        <w:left w:val="none" w:sz="0" w:space="0" w:color="auto"/>
        <w:bottom w:val="none" w:sz="0" w:space="0" w:color="auto"/>
        <w:right w:val="none" w:sz="0" w:space="0" w:color="auto"/>
      </w:divBdr>
    </w:div>
    <w:div w:id="486626999">
      <w:bodyDiv w:val="1"/>
      <w:marLeft w:val="0"/>
      <w:marRight w:val="0"/>
      <w:marTop w:val="0"/>
      <w:marBottom w:val="0"/>
      <w:divBdr>
        <w:top w:val="none" w:sz="0" w:space="0" w:color="auto"/>
        <w:left w:val="none" w:sz="0" w:space="0" w:color="auto"/>
        <w:bottom w:val="none" w:sz="0" w:space="0" w:color="auto"/>
        <w:right w:val="none" w:sz="0" w:space="0" w:color="auto"/>
      </w:divBdr>
    </w:div>
    <w:div w:id="487408136">
      <w:bodyDiv w:val="1"/>
      <w:marLeft w:val="0"/>
      <w:marRight w:val="0"/>
      <w:marTop w:val="0"/>
      <w:marBottom w:val="0"/>
      <w:divBdr>
        <w:top w:val="none" w:sz="0" w:space="0" w:color="auto"/>
        <w:left w:val="none" w:sz="0" w:space="0" w:color="auto"/>
        <w:bottom w:val="none" w:sz="0" w:space="0" w:color="auto"/>
        <w:right w:val="none" w:sz="0" w:space="0" w:color="auto"/>
      </w:divBdr>
    </w:div>
    <w:div w:id="528030594">
      <w:bodyDiv w:val="1"/>
      <w:marLeft w:val="0"/>
      <w:marRight w:val="0"/>
      <w:marTop w:val="0"/>
      <w:marBottom w:val="0"/>
      <w:divBdr>
        <w:top w:val="none" w:sz="0" w:space="0" w:color="auto"/>
        <w:left w:val="none" w:sz="0" w:space="0" w:color="auto"/>
        <w:bottom w:val="none" w:sz="0" w:space="0" w:color="auto"/>
        <w:right w:val="none" w:sz="0" w:space="0" w:color="auto"/>
      </w:divBdr>
    </w:div>
    <w:div w:id="541020893">
      <w:bodyDiv w:val="1"/>
      <w:marLeft w:val="0"/>
      <w:marRight w:val="0"/>
      <w:marTop w:val="0"/>
      <w:marBottom w:val="0"/>
      <w:divBdr>
        <w:top w:val="none" w:sz="0" w:space="0" w:color="auto"/>
        <w:left w:val="none" w:sz="0" w:space="0" w:color="auto"/>
        <w:bottom w:val="none" w:sz="0" w:space="0" w:color="auto"/>
        <w:right w:val="none" w:sz="0" w:space="0" w:color="auto"/>
      </w:divBdr>
    </w:div>
    <w:div w:id="552010838">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602956089">
      <w:bodyDiv w:val="1"/>
      <w:marLeft w:val="0"/>
      <w:marRight w:val="0"/>
      <w:marTop w:val="0"/>
      <w:marBottom w:val="0"/>
      <w:divBdr>
        <w:top w:val="none" w:sz="0" w:space="0" w:color="auto"/>
        <w:left w:val="none" w:sz="0" w:space="0" w:color="auto"/>
        <w:bottom w:val="none" w:sz="0" w:space="0" w:color="auto"/>
        <w:right w:val="none" w:sz="0" w:space="0" w:color="auto"/>
      </w:divBdr>
    </w:div>
    <w:div w:id="623389132">
      <w:bodyDiv w:val="1"/>
      <w:marLeft w:val="0"/>
      <w:marRight w:val="0"/>
      <w:marTop w:val="0"/>
      <w:marBottom w:val="0"/>
      <w:divBdr>
        <w:top w:val="none" w:sz="0" w:space="0" w:color="auto"/>
        <w:left w:val="none" w:sz="0" w:space="0" w:color="auto"/>
        <w:bottom w:val="none" w:sz="0" w:space="0" w:color="auto"/>
        <w:right w:val="none" w:sz="0" w:space="0" w:color="auto"/>
      </w:divBdr>
    </w:div>
    <w:div w:id="627904036">
      <w:bodyDiv w:val="1"/>
      <w:marLeft w:val="0"/>
      <w:marRight w:val="0"/>
      <w:marTop w:val="0"/>
      <w:marBottom w:val="0"/>
      <w:divBdr>
        <w:top w:val="none" w:sz="0" w:space="0" w:color="auto"/>
        <w:left w:val="none" w:sz="0" w:space="0" w:color="auto"/>
        <w:bottom w:val="none" w:sz="0" w:space="0" w:color="auto"/>
        <w:right w:val="none" w:sz="0" w:space="0" w:color="auto"/>
      </w:divBdr>
    </w:div>
    <w:div w:id="649331539">
      <w:bodyDiv w:val="1"/>
      <w:marLeft w:val="0"/>
      <w:marRight w:val="0"/>
      <w:marTop w:val="0"/>
      <w:marBottom w:val="0"/>
      <w:divBdr>
        <w:top w:val="none" w:sz="0" w:space="0" w:color="auto"/>
        <w:left w:val="none" w:sz="0" w:space="0" w:color="auto"/>
        <w:bottom w:val="none" w:sz="0" w:space="0" w:color="auto"/>
        <w:right w:val="none" w:sz="0" w:space="0" w:color="auto"/>
      </w:divBdr>
    </w:div>
    <w:div w:id="652178685">
      <w:bodyDiv w:val="1"/>
      <w:marLeft w:val="0"/>
      <w:marRight w:val="0"/>
      <w:marTop w:val="0"/>
      <w:marBottom w:val="0"/>
      <w:divBdr>
        <w:top w:val="none" w:sz="0" w:space="0" w:color="auto"/>
        <w:left w:val="none" w:sz="0" w:space="0" w:color="auto"/>
        <w:bottom w:val="none" w:sz="0" w:space="0" w:color="auto"/>
        <w:right w:val="none" w:sz="0" w:space="0" w:color="auto"/>
      </w:divBdr>
    </w:div>
    <w:div w:id="653073214">
      <w:bodyDiv w:val="1"/>
      <w:marLeft w:val="0"/>
      <w:marRight w:val="0"/>
      <w:marTop w:val="0"/>
      <w:marBottom w:val="0"/>
      <w:divBdr>
        <w:top w:val="none" w:sz="0" w:space="0" w:color="auto"/>
        <w:left w:val="none" w:sz="0" w:space="0" w:color="auto"/>
        <w:bottom w:val="none" w:sz="0" w:space="0" w:color="auto"/>
        <w:right w:val="none" w:sz="0" w:space="0" w:color="auto"/>
      </w:divBdr>
    </w:div>
    <w:div w:id="662437999">
      <w:bodyDiv w:val="1"/>
      <w:marLeft w:val="0"/>
      <w:marRight w:val="0"/>
      <w:marTop w:val="0"/>
      <w:marBottom w:val="0"/>
      <w:divBdr>
        <w:top w:val="none" w:sz="0" w:space="0" w:color="auto"/>
        <w:left w:val="none" w:sz="0" w:space="0" w:color="auto"/>
        <w:bottom w:val="none" w:sz="0" w:space="0" w:color="auto"/>
        <w:right w:val="none" w:sz="0" w:space="0" w:color="auto"/>
      </w:divBdr>
    </w:div>
    <w:div w:id="665861225">
      <w:bodyDiv w:val="1"/>
      <w:marLeft w:val="0"/>
      <w:marRight w:val="0"/>
      <w:marTop w:val="0"/>
      <w:marBottom w:val="0"/>
      <w:divBdr>
        <w:top w:val="none" w:sz="0" w:space="0" w:color="auto"/>
        <w:left w:val="none" w:sz="0" w:space="0" w:color="auto"/>
        <w:bottom w:val="none" w:sz="0" w:space="0" w:color="auto"/>
        <w:right w:val="none" w:sz="0" w:space="0" w:color="auto"/>
      </w:divBdr>
    </w:div>
    <w:div w:id="676925575">
      <w:bodyDiv w:val="1"/>
      <w:marLeft w:val="0"/>
      <w:marRight w:val="0"/>
      <w:marTop w:val="0"/>
      <w:marBottom w:val="0"/>
      <w:divBdr>
        <w:top w:val="none" w:sz="0" w:space="0" w:color="auto"/>
        <w:left w:val="none" w:sz="0" w:space="0" w:color="auto"/>
        <w:bottom w:val="none" w:sz="0" w:space="0" w:color="auto"/>
        <w:right w:val="none" w:sz="0" w:space="0" w:color="auto"/>
      </w:divBdr>
    </w:div>
    <w:div w:id="687604989">
      <w:bodyDiv w:val="1"/>
      <w:marLeft w:val="0"/>
      <w:marRight w:val="0"/>
      <w:marTop w:val="0"/>
      <w:marBottom w:val="0"/>
      <w:divBdr>
        <w:top w:val="none" w:sz="0" w:space="0" w:color="auto"/>
        <w:left w:val="none" w:sz="0" w:space="0" w:color="auto"/>
        <w:bottom w:val="none" w:sz="0" w:space="0" w:color="auto"/>
        <w:right w:val="none" w:sz="0" w:space="0" w:color="auto"/>
      </w:divBdr>
    </w:div>
    <w:div w:id="688727298">
      <w:bodyDiv w:val="1"/>
      <w:marLeft w:val="0"/>
      <w:marRight w:val="0"/>
      <w:marTop w:val="0"/>
      <w:marBottom w:val="0"/>
      <w:divBdr>
        <w:top w:val="none" w:sz="0" w:space="0" w:color="auto"/>
        <w:left w:val="none" w:sz="0" w:space="0" w:color="auto"/>
        <w:bottom w:val="none" w:sz="0" w:space="0" w:color="auto"/>
        <w:right w:val="none" w:sz="0" w:space="0" w:color="auto"/>
      </w:divBdr>
    </w:div>
    <w:div w:id="718288165">
      <w:bodyDiv w:val="1"/>
      <w:marLeft w:val="0"/>
      <w:marRight w:val="0"/>
      <w:marTop w:val="0"/>
      <w:marBottom w:val="0"/>
      <w:divBdr>
        <w:top w:val="none" w:sz="0" w:space="0" w:color="auto"/>
        <w:left w:val="none" w:sz="0" w:space="0" w:color="auto"/>
        <w:bottom w:val="none" w:sz="0" w:space="0" w:color="auto"/>
        <w:right w:val="none" w:sz="0" w:space="0" w:color="auto"/>
      </w:divBdr>
    </w:div>
    <w:div w:id="721440150">
      <w:bodyDiv w:val="1"/>
      <w:marLeft w:val="0"/>
      <w:marRight w:val="0"/>
      <w:marTop w:val="0"/>
      <w:marBottom w:val="0"/>
      <w:divBdr>
        <w:top w:val="none" w:sz="0" w:space="0" w:color="auto"/>
        <w:left w:val="none" w:sz="0" w:space="0" w:color="auto"/>
        <w:bottom w:val="none" w:sz="0" w:space="0" w:color="auto"/>
        <w:right w:val="none" w:sz="0" w:space="0" w:color="auto"/>
      </w:divBdr>
    </w:div>
    <w:div w:id="766343383">
      <w:bodyDiv w:val="1"/>
      <w:marLeft w:val="0"/>
      <w:marRight w:val="0"/>
      <w:marTop w:val="0"/>
      <w:marBottom w:val="0"/>
      <w:divBdr>
        <w:top w:val="none" w:sz="0" w:space="0" w:color="auto"/>
        <w:left w:val="none" w:sz="0" w:space="0" w:color="auto"/>
        <w:bottom w:val="none" w:sz="0" w:space="0" w:color="auto"/>
        <w:right w:val="none" w:sz="0" w:space="0" w:color="auto"/>
      </w:divBdr>
    </w:div>
    <w:div w:id="770930518">
      <w:bodyDiv w:val="1"/>
      <w:marLeft w:val="0"/>
      <w:marRight w:val="0"/>
      <w:marTop w:val="0"/>
      <w:marBottom w:val="0"/>
      <w:divBdr>
        <w:top w:val="none" w:sz="0" w:space="0" w:color="auto"/>
        <w:left w:val="none" w:sz="0" w:space="0" w:color="auto"/>
        <w:bottom w:val="none" w:sz="0" w:space="0" w:color="auto"/>
        <w:right w:val="none" w:sz="0" w:space="0" w:color="auto"/>
      </w:divBdr>
    </w:div>
    <w:div w:id="775058723">
      <w:bodyDiv w:val="1"/>
      <w:marLeft w:val="0"/>
      <w:marRight w:val="0"/>
      <w:marTop w:val="0"/>
      <w:marBottom w:val="0"/>
      <w:divBdr>
        <w:top w:val="none" w:sz="0" w:space="0" w:color="auto"/>
        <w:left w:val="none" w:sz="0" w:space="0" w:color="auto"/>
        <w:bottom w:val="none" w:sz="0" w:space="0" w:color="auto"/>
        <w:right w:val="none" w:sz="0" w:space="0" w:color="auto"/>
      </w:divBdr>
    </w:div>
    <w:div w:id="799490917">
      <w:bodyDiv w:val="1"/>
      <w:marLeft w:val="0"/>
      <w:marRight w:val="0"/>
      <w:marTop w:val="0"/>
      <w:marBottom w:val="0"/>
      <w:divBdr>
        <w:top w:val="none" w:sz="0" w:space="0" w:color="auto"/>
        <w:left w:val="none" w:sz="0" w:space="0" w:color="auto"/>
        <w:bottom w:val="none" w:sz="0" w:space="0" w:color="auto"/>
        <w:right w:val="none" w:sz="0" w:space="0" w:color="auto"/>
      </w:divBdr>
    </w:div>
    <w:div w:id="802044845">
      <w:bodyDiv w:val="1"/>
      <w:marLeft w:val="0"/>
      <w:marRight w:val="0"/>
      <w:marTop w:val="0"/>
      <w:marBottom w:val="0"/>
      <w:divBdr>
        <w:top w:val="none" w:sz="0" w:space="0" w:color="auto"/>
        <w:left w:val="none" w:sz="0" w:space="0" w:color="auto"/>
        <w:bottom w:val="none" w:sz="0" w:space="0" w:color="auto"/>
        <w:right w:val="none" w:sz="0" w:space="0" w:color="auto"/>
      </w:divBdr>
    </w:div>
    <w:div w:id="810171959">
      <w:bodyDiv w:val="1"/>
      <w:marLeft w:val="0"/>
      <w:marRight w:val="0"/>
      <w:marTop w:val="0"/>
      <w:marBottom w:val="0"/>
      <w:divBdr>
        <w:top w:val="none" w:sz="0" w:space="0" w:color="auto"/>
        <w:left w:val="none" w:sz="0" w:space="0" w:color="auto"/>
        <w:bottom w:val="none" w:sz="0" w:space="0" w:color="auto"/>
        <w:right w:val="none" w:sz="0" w:space="0" w:color="auto"/>
      </w:divBdr>
    </w:div>
    <w:div w:id="820198298">
      <w:bodyDiv w:val="1"/>
      <w:marLeft w:val="0"/>
      <w:marRight w:val="0"/>
      <w:marTop w:val="0"/>
      <w:marBottom w:val="0"/>
      <w:divBdr>
        <w:top w:val="none" w:sz="0" w:space="0" w:color="auto"/>
        <w:left w:val="none" w:sz="0" w:space="0" w:color="auto"/>
        <w:bottom w:val="none" w:sz="0" w:space="0" w:color="auto"/>
        <w:right w:val="none" w:sz="0" w:space="0" w:color="auto"/>
      </w:divBdr>
    </w:div>
    <w:div w:id="830369702">
      <w:bodyDiv w:val="1"/>
      <w:marLeft w:val="0"/>
      <w:marRight w:val="0"/>
      <w:marTop w:val="0"/>
      <w:marBottom w:val="0"/>
      <w:divBdr>
        <w:top w:val="none" w:sz="0" w:space="0" w:color="auto"/>
        <w:left w:val="none" w:sz="0" w:space="0" w:color="auto"/>
        <w:bottom w:val="none" w:sz="0" w:space="0" w:color="auto"/>
        <w:right w:val="none" w:sz="0" w:space="0" w:color="auto"/>
      </w:divBdr>
    </w:div>
    <w:div w:id="847646451">
      <w:bodyDiv w:val="1"/>
      <w:marLeft w:val="0"/>
      <w:marRight w:val="0"/>
      <w:marTop w:val="0"/>
      <w:marBottom w:val="0"/>
      <w:divBdr>
        <w:top w:val="none" w:sz="0" w:space="0" w:color="auto"/>
        <w:left w:val="none" w:sz="0" w:space="0" w:color="auto"/>
        <w:bottom w:val="none" w:sz="0" w:space="0" w:color="auto"/>
        <w:right w:val="none" w:sz="0" w:space="0" w:color="auto"/>
      </w:divBdr>
    </w:div>
    <w:div w:id="848981687">
      <w:bodyDiv w:val="1"/>
      <w:marLeft w:val="0"/>
      <w:marRight w:val="0"/>
      <w:marTop w:val="0"/>
      <w:marBottom w:val="0"/>
      <w:divBdr>
        <w:top w:val="none" w:sz="0" w:space="0" w:color="auto"/>
        <w:left w:val="none" w:sz="0" w:space="0" w:color="auto"/>
        <w:bottom w:val="none" w:sz="0" w:space="0" w:color="auto"/>
        <w:right w:val="none" w:sz="0" w:space="0" w:color="auto"/>
      </w:divBdr>
    </w:div>
    <w:div w:id="854537694">
      <w:bodyDiv w:val="1"/>
      <w:marLeft w:val="0"/>
      <w:marRight w:val="0"/>
      <w:marTop w:val="0"/>
      <w:marBottom w:val="0"/>
      <w:divBdr>
        <w:top w:val="none" w:sz="0" w:space="0" w:color="auto"/>
        <w:left w:val="none" w:sz="0" w:space="0" w:color="auto"/>
        <w:bottom w:val="none" w:sz="0" w:space="0" w:color="auto"/>
        <w:right w:val="none" w:sz="0" w:space="0" w:color="auto"/>
      </w:divBdr>
    </w:div>
    <w:div w:id="855537030">
      <w:bodyDiv w:val="1"/>
      <w:marLeft w:val="0"/>
      <w:marRight w:val="0"/>
      <w:marTop w:val="0"/>
      <w:marBottom w:val="0"/>
      <w:divBdr>
        <w:top w:val="none" w:sz="0" w:space="0" w:color="auto"/>
        <w:left w:val="none" w:sz="0" w:space="0" w:color="auto"/>
        <w:bottom w:val="none" w:sz="0" w:space="0" w:color="auto"/>
        <w:right w:val="none" w:sz="0" w:space="0" w:color="auto"/>
      </w:divBdr>
    </w:div>
    <w:div w:id="859972793">
      <w:bodyDiv w:val="1"/>
      <w:marLeft w:val="0"/>
      <w:marRight w:val="0"/>
      <w:marTop w:val="0"/>
      <w:marBottom w:val="0"/>
      <w:divBdr>
        <w:top w:val="none" w:sz="0" w:space="0" w:color="auto"/>
        <w:left w:val="none" w:sz="0" w:space="0" w:color="auto"/>
        <w:bottom w:val="none" w:sz="0" w:space="0" w:color="auto"/>
        <w:right w:val="none" w:sz="0" w:space="0" w:color="auto"/>
      </w:divBdr>
    </w:div>
    <w:div w:id="868570070">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87035429">
      <w:bodyDiv w:val="1"/>
      <w:marLeft w:val="0"/>
      <w:marRight w:val="0"/>
      <w:marTop w:val="0"/>
      <w:marBottom w:val="0"/>
      <w:divBdr>
        <w:top w:val="none" w:sz="0" w:space="0" w:color="auto"/>
        <w:left w:val="none" w:sz="0" w:space="0" w:color="auto"/>
        <w:bottom w:val="none" w:sz="0" w:space="0" w:color="auto"/>
        <w:right w:val="none" w:sz="0" w:space="0" w:color="auto"/>
      </w:divBdr>
    </w:div>
    <w:div w:id="894464709">
      <w:bodyDiv w:val="1"/>
      <w:marLeft w:val="0"/>
      <w:marRight w:val="0"/>
      <w:marTop w:val="0"/>
      <w:marBottom w:val="0"/>
      <w:divBdr>
        <w:top w:val="none" w:sz="0" w:space="0" w:color="auto"/>
        <w:left w:val="none" w:sz="0" w:space="0" w:color="auto"/>
        <w:bottom w:val="none" w:sz="0" w:space="0" w:color="auto"/>
        <w:right w:val="none" w:sz="0" w:space="0" w:color="auto"/>
      </w:divBdr>
    </w:div>
    <w:div w:id="914556356">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966665595">
      <w:bodyDiv w:val="1"/>
      <w:marLeft w:val="0"/>
      <w:marRight w:val="0"/>
      <w:marTop w:val="0"/>
      <w:marBottom w:val="0"/>
      <w:divBdr>
        <w:top w:val="none" w:sz="0" w:space="0" w:color="auto"/>
        <w:left w:val="none" w:sz="0" w:space="0" w:color="auto"/>
        <w:bottom w:val="none" w:sz="0" w:space="0" w:color="auto"/>
        <w:right w:val="none" w:sz="0" w:space="0" w:color="auto"/>
      </w:divBdr>
    </w:div>
    <w:div w:id="969091863">
      <w:bodyDiv w:val="1"/>
      <w:marLeft w:val="0"/>
      <w:marRight w:val="0"/>
      <w:marTop w:val="0"/>
      <w:marBottom w:val="0"/>
      <w:divBdr>
        <w:top w:val="none" w:sz="0" w:space="0" w:color="auto"/>
        <w:left w:val="none" w:sz="0" w:space="0" w:color="auto"/>
        <w:bottom w:val="none" w:sz="0" w:space="0" w:color="auto"/>
        <w:right w:val="none" w:sz="0" w:space="0" w:color="auto"/>
      </w:divBdr>
    </w:div>
    <w:div w:id="999238963">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23828619">
      <w:bodyDiv w:val="1"/>
      <w:marLeft w:val="0"/>
      <w:marRight w:val="0"/>
      <w:marTop w:val="0"/>
      <w:marBottom w:val="0"/>
      <w:divBdr>
        <w:top w:val="none" w:sz="0" w:space="0" w:color="auto"/>
        <w:left w:val="none" w:sz="0" w:space="0" w:color="auto"/>
        <w:bottom w:val="none" w:sz="0" w:space="0" w:color="auto"/>
        <w:right w:val="none" w:sz="0" w:space="0" w:color="auto"/>
      </w:divBdr>
    </w:div>
    <w:div w:id="1032614082">
      <w:bodyDiv w:val="1"/>
      <w:marLeft w:val="0"/>
      <w:marRight w:val="0"/>
      <w:marTop w:val="0"/>
      <w:marBottom w:val="0"/>
      <w:divBdr>
        <w:top w:val="none" w:sz="0" w:space="0" w:color="auto"/>
        <w:left w:val="none" w:sz="0" w:space="0" w:color="auto"/>
        <w:bottom w:val="none" w:sz="0" w:space="0" w:color="auto"/>
        <w:right w:val="none" w:sz="0" w:space="0" w:color="auto"/>
      </w:divBdr>
    </w:div>
    <w:div w:id="1056393652">
      <w:bodyDiv w:val="1"/>
      <w:marLeft w:val="0"/>
      <w:marRight w:val="0"/>
      <w:marTop w:val="0"/>
      <w:marBottom w:val="0"/>
      <w:divBdr>
        <w:top w:val="none" w:sz="0" w:space="0" w:color="auto"/>
        <w:left w:val="none" w:sz="0" w:space="0" w:color="auto"/>
        <w:bottom w:val="none" w:sz="0" w:space="0" w:color="auto"/>
        <w:right w:val="none" w:sz="0" w:space="0" w:color="auto"/>
      </w:divBdr>
    </w:div>
    <w:div w:id="1082524670">
      <w:bodyDiv w:val="1"/>
      <w:marLeft w:val="0"/>
      <w:marRight w:val="0"/>
      <w:marTop w:val="0"/>
      <w:marBottom w:val="0"/>
      <w:divBdr>
        <w:top w:val="none" w:sz="0" w:space="0" w:color="auto"/>
        <w:left w:val="none" w:sz="0" w:space="0" w:color="auto"/>
        <w:bottom w:val="none" w:sz="0" w:space="0" w:color="auto"/>
        <w:right w:val="none" w:sz="0" w:space="0" w:color="auto"/>
      </w:divBdr>
    </w:div>
    <w:div w:id="1097095013">
      <w:bodyDiv w:val="1"/>
      <w:marLeft w:val="0"/>
      <w:marRight w:val="0"/>
      <w:marTop w:val="0"/>
      <w:marBottom w:val="0"/>
      <w:divBdr>
        <w:top w:val="none" w:sz="0" w:space="0" w:color="auto"/>
        <w:left w:val="none" w:sz="0" w:space="0" w:color="auto"/>
        <w:bottom w:val="none" w:sz="0" w:space="0" w:color="auto"/>
        <w:right w:val="none" w:sz="0" w:space="0" w:color="auto"/>
      </w:divBdr>
    </w:div>
    <w:div w:id="1119570119">
      <w:bodyDiv w:val="1"/>
      <w:marLeft w:val="0"/>
      <w:marRight w:val="0"/>
      <w:marTop w:val="0"/>
      <w:marBottom w:val="0"/>
      <w:divBdr>
        <w:top w:val="none" w:sz="0" w:space="0" w:color="auto"/>
        <w:left w:val="none" w:sz="0" w:space="0" w:color="auto"/>
        <w:bottom w:val="none" w:sz="0" w:space="0" w:color="auto"/>
        <w:right w:val="none" w:sz="0" w:space="0" w:color="auto"/>
      </w:divBdr>
    </w:div>
    <w:div w:id="1126241554">
      <w:bodyDiv w:val="1"/>
      <w:marLeft w:val="0"/>
      <w:marRight w:val="0"/>
      <w:marTop w:val="0"/>
      <w:marBottom w:val="0"/>
      <w:divBdr>
        <w:top w:val="none" w:sz="0" w:space="0" w:color="auto"/>
        <w:left w:val="none" w:sz="0" w:space="0" w:color="auto"/>
        <w:bottom w:val="none" w:sz="0" w:space="0" w:color="auto"/>
        <w:right w:val="none" w:sz="0" w:space="0" w:color="auto"/>
      </w:divBdr>
    </w:div>
    <w:div w:id="1131090326">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163083591">
      <w:bodyDiv w:val="1"/>
      <w:marLeft w:val="0"/>
      <w:marRight w:val="0"/>
      <w:marTop w:val="0"/>
      <w:marBottom w:val="0"/>
      <w:divBdr>
        <w:top w:val="none" w:sz="0" w:space="0" w:color="auto"/>
        <w:left w:val="none" w:sz="0" w:space="0" w:color="auto"/>
        <w:bottom w:val="none" w:sz="0" w:space="0" w:color="auto"/>
        <w:right w:val="none" w:sz="0" w:space="0" w:color="auto"/>
      </w:divBdr>
    </w:div>
    <w:div w:id="1213924786">
      <w:bodyDiv w:val="1"/>
      <w:marLeft w:val="0"/>
      <w:marRight w:val="0"/>
      <w:marTop w:val="0"/>
      <w:marBottom w:val="0"/>
      <w:divBdr>
        <w:top w:val="none" w:sz="0" w:space="0" w:color="auto"/>
        <w:left w:val="none" w:sz="0" w:space="0" w:color="auto"/>
        <w:bottom w:val="none" w:sz="0" w:space="0" w:color="auto"/>
        <w:right w:val="none" w:sz="0" w:space="0" w:color="auto"/>
      </w:divBdr>
    </w:div>
    <w:div w:id="1215628577">
      <w:bodyDiv w:val="1"/>
      <w:marLeft w:val="0"/>
      <w:marRight w:val="0"/>
      <w:marTop w:val="0"/>
      <w:marBottom w:val="0"/>
      <w:divBdr>
        <w:top w:val="none" w:sz="0" w:space="0" w:color="auto"/>
        <w:left w:val="none" w:sz="0" w:space="0" w:color="auto"/>
        <w:bottom w:val="none" w:sz="0" w:space="0" w:color="auto"/>
        <w:right w:val="none" w:sz="0" w:space="0" w:color="auto"/>
      </w:divBdr>
    </w:div>
    <w:div w:id="1238243611">
      <w:bodyDiv w:val="1"/>
      <w:marLeft w:val="0"/>
      <w:marRight w:val="0"/>
      <w:marTop w:val="0"/>
      <w:marBottom w:val="0"/>
      <w:divBdr>
        <w:top w:val="none" w:sz="0" w:space="0" w:color="auto"/>
        <w:left w:val="none" w:sz="0" w:space="0" w:color="auto"/>
        <w:bottom w:val="none" w:sz="0" w:space="0" w:color="auto"/>
        <w:right w:val="none" w:sz="0" w:space="0" w:color="auto"/>
      </w:divBdr>
    </w:div>
    <w:div w:id="1300458300">
      <w:bodyDiv w:val="1"/>
      <w:marLeft w:val="0"/>
      <w:marRight w:val="0"/>
      <w:marTop w:val="0"/>
      <w:marBottom w:val="0"/>
      <w:divBdr>
        <w:top w:val="none" w:sz="0" w:space="0" w:color="auto"/>
        <w:left w:val="none" w:sz="0" w:space="0" w:color="auto"/>
        <w:bottom w:val="none" w:sz="0" w:space="0" w:color="auto"/>
        <w:right w:val="none" w:sz="0" w:space="0" w:color="auto"/>
      </w:divBdr>
    </w:div>
    <w:div w:id="1301763137">
      <w:bodyDiv w:val="1"/>
      <w:marLeft w:val="0"/>
      <w:marRight w:val="0"/>
      <w:marTop w:val="0"/>
      <w:marBottom w:val="0"/>
      <w:divBdr>
        <w:top w:val="none" w:sz="0" w:space="0" w:color="auto"/>
        <w:left w:val="none" w:sz="0" w:space="0" w:color="auto"/>
        <w:bottom w:val="none" w:sz="0" w:space="0" w:color="auto"/>
        <w:right w:val="none" w:sz="0" w:space="0" w:color="auto"/>
      </w:divBdr>
    </w:div>
    <w:div w:id="1312097579">
      <w:bodyDiv w:val="1"/>
      <w:marLeft w:val="0"/>
      <w:marRight w:val="0"/>
      <w:marTop w:val="0"/>
      <w:marBottom w:val="0"/>
      <w:divBdr>
        <w:top w:val="none" w:sz="0" w:space="0" w:color="auto"/>
        <w:left w:val="none" w:sz="0" w:space="0" w:color="auto"/>
        <w:bottom w:val="none" w:sz="0" w:space="0" w:color="auto"/>
        <w:right w:val="none" w:sz="0" w:space="0" w:color="auto"/>
      </w:divBdr>
    </w:div>
    <w:div w:id="1345933287">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365473945">
      <w:bodyDiv w:val="1"/>
      <w:marLeft w:val="0"/>
      <w:marRight w:val="0"/>
      <w:marTop w:val="0"/>
      <w:marBottom w:val="0"/>
      <w:divBdr>
        <w:top w:val="none" w:sz="0" w:space="0" w:color="auto"/>
        <w:left w:val="none" w:sz="0" w:space="0" w:color="auto"/>
        <w:bottom w:val="none" w:sz="0" w:space="0" w:color="auto"/>
        <w:right w:val="none" w:sz="0" w:space="0" w:color="auto"/>
      </w:divBdr>
    </w:div>
    <w:div w:id="1392772685">
      <w:bodyDiv w:val="1"/>
      <w:marLeft w:val="0"/>
      <w:marRight w:val="0"/>
      <w:marTop w:val="0"/>
      <w:marBottom w:val="0"/>
      <w:divBdr>
        <w:top w:val="none" w:sz="0" w:space="0" w:color="auto"/>
        <w:left w:val="none" w:sz="0" w:space="0" w:color="auto"/>
        <w:bottom w:val="none" w:sz="0" w:space="0" w:color="auto"/>
        <w:right w:val="none" w:sz="0" w:space="0" w:color="auto"/>
      </w:divBdr>
    </w:div>
    <w:div w:id="1401562913">
      <w:bodyDiv w:val="1"/>
      <w:marLeft w:val="0"/>
      <w:marRight w:val="0"/>
      <w:marTop w:val="0"/>
      <w:marBottom w:val="0"/>
      <w:divBdr>
        <w:top w:val="none" w:sz="0" w:space="0" w:color="auto"/>
        <w:left w:val="none" w:sz="0" w:space="0" w:color="auto"/>
        <w:bottom w:val="none" w:sz="0" w:space="0" w:color="auto"/>
        <w:right w:val="none" w:sz="0" w:space="0" w:color="auto"/>
      </w:divBdr>
    </w:div>
    <w:div w:id="1434208971">
      <w:bodyDiv w:val="1"/>
      <w:marLeft w:val="0"/>
      <w:marRight w:val="0"/>
      <w:marTop w:val="0"/>
      <w:marBottom w:val="0"/>
      <w:divBdr>
        <w:top w:val="none" w:sz="0" w:space="0" w:color="auto"/>
        <w:left w:val="none" w:sz="0" w:space="0" w:color="auto"/>
        <w:bottom w:val="none" w:sz="0" w:space="0" w:color="auto"/>
        <w:right w:val="none" w:sz="0" w:space="0" w:color="auto"/>
      </w:divBdr>
    </w:div>
    <w:div w:id="1439328375">
      <w:bodyDiv w:val="1"/>
      <w:marLeft w:val="0"/>
      <w:marRight w:val="0"/>
      <w:marTop w:val="0"/>
      <w:marBottom w:val="0"/>
      <w:divBdr>
        <w:top w:val="none" w:sz="0" w:space="0" w:color="auto"/>
        <w:left w:val="none" w:sz="0" w:space="0" w:color="auto"/>
        <w:bottom w:val="none" w:sz="0" w:space="0" w:color="auto"/>
        <w:right w:val="none" w:sz="0" w:space="0" w:color="auto"/>
      </w:divBdr>
    </w:div>
    <w:div w:id="1451439665">
      <w:bodyDiv w:val="1"/>
      <w:marLeft w:val="0"/>
      <w:marRight w:val="0"/>
      <w:marTop w:val="0"/>
      <w:marBottom w:val="0"/>
      <w:divBdr>
        <w:top w:val="none" w:sz="0" w:space="0" w:color="auto"/>
        <w:left w:val="none" w:sz="0" w:space="0" w:color="auto"/>
        <w:bottom w:val="none" w:sz="0" w:space="0" w:color="auto"/>
        <w:right w:val="none" w:sz="0" w:space="0" w:color="auto"/>
      </w:divBdr>
    </w:div>
    <w:div w:id="1480731986">
      <w:bodyDiv w:val="1"/>
      <w:marLeft w:val="0"/>
      <w:marRight w:val="0"/>
      <w:marTop w:val="0"/>
      <w:marBottom w:val="0"/>
      <w:divBdr>
        <w:top w:val="none" w:sz="0" w:space="0" w:color="auto"/>
        <w:left w:val="none" w:sz="0" w:space="0" w:color="auto"/>
        <w:bottom w:val="none" w:sz="0" w:space="0" w:color="auto"/>
        <w:right w:val="none" w:sz="0" w:space="0" w:color="auto"/>
      </w:divBdr>
    </w:div>
    <w:div w:id="1481534331">
      <w:bodyDiv w:val="1"/>
      <w:marLeft w:val="0"/>
      <w:marRight w:val="0"/>
      <w:marTop w:val="0"/>
      <w:marBottom w:val="0"/>
      <w:divBdr>
        <w:top w:val="none" w:sz="0" w:space="0" w:color="auto"/>
        <w:left w:val="none" w:sz="0" w:space="0" w:color="auto"/>
        <w:bottom w:val="none" w:sz="0" w:space="0" w:color="auto"/>
        <w:right w:val="none" w:sz="0" w:space="0" w:color="auto"/>
      </w:divBdr>
    </w:div>
    <w:div w:id="1496535319">
      <w:bodyDiv w:val="1"/>
      <w:marLeft w:val="0"/>
      <w:marRight w:val="0"/>
      <w:marTop w:val="0"/>
      <w:marBottom w:val="0"/>
      <w:divBdr>
        <w:top w:val="none" w:sz="0" w:space="0" w:color="auto"/>
        <w:left w:val="none" w:sz="0" w:space="0" w:color="auto"/>
        <w:bottom w:val="none" w:sz="0" w:space="0" w:color="auto"/>
        <w:right w:val="none" w:sz="0" w:space="0" w:color="auto"/>
      </w:divBdr>
    </w:div>
    <w:div w:id="1506674729">
      <w:bodyDiv w:val="1"/>
      <w:marLeft w:val="0"/>
      <w:marRight w:val="0"/>
      <w:marTop w:val="0"/>
      <w:marBottom w:val="0"/>
      <w:divBdr>
        <w:top w:val="none" w:sz="0" w:space="0" w:color="auto"/>
        <w:left w:val="none" w:sz="0" w:space="0" w:color="auto"/>
        <w:bottom w:val="none" w:sz="0" w:space="0" w:color="auto"/>
        <w:right w:val="none" w:sz="0" w:space="0" w:color="auto"/>
      </w:divBdr>
    </w:div>
    <w:div w:id="1510874732">
      <w:bodyDiv w:val="1"/>
      <w:marLeft w:val="0"/>
      <w:marRight w:val="0"/>
      <w:marTop w:val="0"/>
      <w:marBottom w:val="0"/>
      <w:divBdr>
        <w:top w:val="none" w:sz="0" w:space="0" w:color="auto"/>
        <w:left w:val="none" w:sz="0" w:space="0" w:color="auto"/>
        <w:bottom w:val="none" w:sz="0" w:space="0" w:color="auto"/>
        <w:right w:val="none" w:sz="0" w:space="0" w:color="auto"/>
      </w:divBdr>
    </w:div>
    <w:div w:id="1519735274">
      <w:bodyDiv w:val="1"/>
      <w:marLeft w:val="0"/>
      <w:marRight w:val="0"/>
      <w:marTop w:val="0"/>
      <w:marBottom w:val="0"/>
      <w:divBdr>
        <w:top w:val="none" w:sz="0" w:space="0" w:color="auto"/>
        <w:left w:val="none" w:sz="0" w:space="0" w:color="auto"/>
        <w:bottom w:val="none" w:sz="0" w:space="0" w:color="auto"/>
        <w:right w:val="none" w:sz="0" w:space="0" w:color="auto"/>
      </w:divBdr>
    </w:div>
    <w:div w:id="1542395547">
      <w:bodyDiv w:val="1"/>
      <w:marLeft w:val="0"/>
      <w:marRight w:val="0"/>
      <w:marTop w:val="0"/>
      <w:marBottom w:val="0"/>
      <w:divBdr>
        <w:top w:val="none" w:sz="0" w:space="0" w:color="auto"/>
        <w:left w:val="none" w:sz="0" w:space="0" w:color="auto"/>
        <w:bottom w:val="none" w:sz="0" w:space="0" w:color="auto"/>
        <w:right w:val="none" w:sz="0" w:space="0" w:color="auto"/>
      </w:divBdr>
    </w:div>
    <w:div w:id="1545366639">
      <w:bodyDiv w:val="1"/>
      <w:marLeft w:val="0"/>
      <w:marRight w:val="0"/>
      <w:marTop w:val="0"/>
      <w:marBottom w:val="0"/>
      <w:divBdr>
        <w:top w:val="none" w:sz="0" w:space="0" w:color="auto"/>
        <w:left w:val="none" w:sz="0" w:space="0" w:color="auto"/>
        <w:bottom w:val="none" w:sz="0" w:space="0" w:color="auto"/>
        <w:right w:val="none" w:sz="0" w:space="0" w:color="auto"/>
      </w:divBdr>
    </w:div>
    <w:div w:id="1556355239">
      <w:bodyDiv w:val="1"/>
      <w:marLeft w:val="0"/>
      <w:marRight w:val="0"/>
      <w:marTop w:val="0"/>
      <w:marBottom w:val="0"/>
      <w:divBdr>
        <w:top w:val="none" w:sz="0" w:space="0" w:color="auto"/>
        <w:left w:val="none" w:sz="0" w:space="0" w:color="auto"/>
        <w:bottom w:val="none" w:sz="0" w:space="0" w:color="auto"/>
        <w:right w:val="none" w:sz="0" w:space="0" w:color="auto"/>
      </w:divBdr>
    </w:div>
    <w:div w:id="1605263492">
      <w:bodyDiv w:val="1"/>
      <w:marLeft w:val="0"/>
      <w:marRight w:val="0"/>
      <w:marTop w:val="0"/>
      <w:marBottom w:val="0"/>
      <w:divBdr>
        <w:top w:val="none" w:sz="0" w:space="0" w:color="auto"/>
        <w:left w:val="none" w:sz="0" w:space="0" w:color="auto"/>
        <w:bottom w:val="none" w:sz="0" w:space="0" w:color="auto"/>
        <w:right w:val="none" w:sz="0" w:space="0" w:color="auto"/>
      </w:divBdr>
    </w:div>
    <w:div w:id="1607730404">
      <w:bodyDiv w:val="1"/>
      <w:marLeft w:val="0"/>
      <w:marRight w:val="0"/>
      <w:marTop w:val="0"/>
      <w:marBottom w:val="0"/>
      <w:divBdr>
        <w:top w:val="none" w:sz="0" w:space="0" w:color="auto"/>
        <w:left w:val="none" w:sz="0" w:space="0" w:color="auto"/>
        <w:bottom w:val="none" w:sz="0" w:space="0" w:color="auto"/>
        <w:right w:val="none" w:sz="0" w:space="0" w:color="auto"/>
      </w:divBdr>
    </w:div>
    <w:div w:id="1656303485">
      <w:bodyDiv w:val="1"/>
      <w:marLeft w:val="0"/>
      <w:marRight w:val="0"/>
      <w:marTop w:val="0"/>
      <w:marBottom w:val="0"/>
      <w:divBdr>
        <w:top w:val="none" w:sz="0" w:space="0" w:color="auto"/>
        <w:left w:val="none" w:sz="0" w:space="0" w:color="auto"/>
        <w:bottom w:val="none" w:sz="0" w:space="0" w:color="auto"/>
        <w:right w:val="none" w:sz="0" w:space="0" w:color="auto"/>
      </w:divBdr>
    </w:div>
    <w:div w:id="1658146977">
      <w:bodyDiv w:val="1"/>
      <w:marLeft w:val="0"/>
      <w:marRight w:val="0"/>
      <w:marTop w:val="0"/>
      <w:marBottom w:val="0"/>
      <w:divBdr>
        <w:top w:val="none" w:sz="0" w:space="0" w:color="auto"/>
        <w:left w:val="none" w:sz="0" w:space="0" w:color="auto"/>
        <w:bottom w:val="none" w:sz="0" w:space="0" w:color="auto"/>
        <w:right w:val="none" w:sz="0" w:space="0" w:color="auto"/>
      </w:divBdr>
    </w:div>
    <w:div w:id="1678338916">
      <w:bodyDiv w:val="1"/>
      <w:marLeft w:val="0"/>
      <w:marRight w:val="0"/>
      <w:marTop w:val="0"/>
      <w:marBottom w:val="0"/>
      <w:divBdr>
        <w:top w:val="none" w:sz="0" w:space="0" w:color="auto"/>
        <w:left w:val="none" w:sz="0" w:space="0" w:color="auto"/>
        <w:bottom w:val="none" w:sz="0" w:space="0" w:color="auto"/>
        <w:right w:val="none" w:sz="0" w:space="0" w:color="auto"/>
      </w:divBdr>
    </w:div>
    <w:div w:id="1694499858">
      <w:bodyDiv w:val="1"/>
      <w:marLeft w:val="0"/>
      <w:marRight w:val="0"/>
      <w:marTop w:val="0"/>
      <w:marBottom w:val="0"/>
      <w:divBdr>
        <w:top w:val="none" w:sz="0" w:space="0" w:color="auto"/>
        <w:left w:val="none" w:sz="0" w:space="0" w:color="auto"/>
        <w:bottom w:val="none" w:sz="0" w:space="0" w:color="auto"/>
        <w:right w:val="none" w:sz="0" w:space="0" w:color="auto"/>
      </w:divBdr>
    </w:div>
    <w:div w:id="1702709162">
      <w:bodyDiv w:val="1"/>
      <w:marLeft w:val="0"/>
      <w:marRight w:val="0"/>
      <w:marTop w:val="0"/>
      <w:marBottom w:val="0"/>
      <w:divBdr>
        <w:top w:val="none" w:sz="0" w:space="0" w:color="auto"/>
        <w:left w:val="none" w:sz="0" w:space="0" w:color="auto"/>
        <w:bottom w:val="none" w:sz="0" w:space="0" w:color="auto"/>
        <w:right w:val="none" w:sz="0" w:space="0" w:color="auto"/>
      </w:divBdr>
    </w:div>
    <w:div w:id="1721977484">
      <w:bodyDiv w:val="1"/>
      <w:marLeft w:val="0"/>
      <w:marRight w:val="0"/>
      <w:marTop w:val="0"/>
      <w:marBottom w:val="0"/>
      <w:divBdr>
        <w:top w:val="none" w:sz="0" w:space="0" w:color="auto"/>
        <w:left w:val="none" w:sz="0" w:space="0" w:color="auto"/>
        <w:bottom w:val="none" w:sz="0" w:space="0" w:color="auto"/>
        <w:right w:val="none" w:sz="0" w:space="0" w:color="auto"/>
      </w:divBdr>
    </w:div>
    <w:div w:id="1752893809">
      <w:bodyDiv w:val="1"/>
      <w:marLeft w:val="0"/>
      <w:marRight w:val="0"/>
      <w:marTop w:val="0"/>
      <w:marBottom w:val="0"/>
      <w:divBdr>
        <w:top w:val="none" w:sz="0" w:space="0" w:color="auto"/>
        <w:left w:val="none" w:sz="0" w:space="0" w:color="auto"/>
        <w:bottom w:val="none" w:sz="0" w:space="0" w:color="auto"/>
        <w:right w:val="none" w:sz="0" w:space="0" w:color="auto"/>
      </w:divBdr>
    </w:div>
    <w:div w:id="1784153259">
      <w:bodyDiv w:val="1"/>
      <w:marLeft w:val="0"/>
      <w:marRight w:val="0"/>
      <w:marTop w:val="0"/>
      <w:marBottom w:val="0"/>
      <w:divBdr>
        <w:top w:val="none" w:sz="0" w:space="0" w:color="auto"/>
        <w:left w:val="none" w:sz="0" w:space="0" w:color="auto"/>
        <w:bottom w:val="none" w:sz="0" w:space="0" w:color="auto"/>
        <w:right w:val="none" w:sz="0" w:space="0" w:color="auto"/>
      </w:divBdr>
    </w:div>
    <w:div w:id="1785150178">
      <w:bodyDiv w:val="1"/>
      <w:marLeft w:val="0"/>
      <w:marRight w:val="0"/>
      <w:marTop w:val="0"/>
      <w:marBottom w:val="0"/>
      <w:divBdr>
        <w:top w:val="none" w:sz="0" w:space="0" w:color="auto"/>
        <w:left w:val="none" w:sz="0" w:space="0" w:color="auto"/>
        <w:bottom w:val="none" w:sz="0" w:space="0" w:color="auto"/>
        <w:right w:val="none" w:sz="0" w:space="0" w:color="auto"/>
      </w:divBdr>
    </w:div>
    <w:div w:id="1808670321">
      <w:bodyDiv w:val="1"/>
      <w:marLeft w:val="0"/>
      <w:marRight w:val="0"/>
      <w:marTop w:val="0"/>
      <w:marBottom w:val="0"/>
      <w:divBdr>
        <w:top w:val="none" w:sz="0" w:space="0" w:color="auto"/>
        <w:left w:val="none" w:sz="0" w:space="0" w:color="auto"/>
        <w:bottom w:val="none" w:sz="0" w:space="0" w:color="auto"/>
        <w:right w:val="none" w:sz="0" w:space="0" w:color="auto"/>
      </w:divBdr>
    </w:div>
    <w:div w:id="1838880036">
      <w:bodyDiv w:val="1"/>
      <w:marLeft w:val="0"/>
      <w:marRight w:val="0"/>
      <w:marTop w:val="0"/>
      <w:marBottom w:val="0"/>
      <w:divBdr>
        <w:top w:val="none" w:sz="0" w:space="0" w:color="auto"/>
        <w:left w:val="none" w:sz="0" w:space="0" w:color="auto"/>
        <w:bottom w:val="none" w:sz="0" w:space="0" w:color="auto"/>
        <w:right w:val="none" w:sz="0" w:space="0" w:color="auto"/>
      </w:divBdr>
    </w:div>
    <w:div w:id="1867937421">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885605550">
      <w:bodyDiv w:val="1"/>
      <w:marLeft w:val="0"/>
      <w:marRight w:val="0"/>
      <w:marTop w:val="0"/>
      <w:marBottom w:val="0"/>
      <w:divBdr>
        <w:top w:val="none" w:sz="0" w:space="0" w:color="auto"/>
        <w:left w:val="none" w:sz="0" w:space="0" w:color="auto"/>
        <w:bottom w:val="none" w:sz="0" w:space="0" w:color="auto"/>
        <w:right w:val="none" w:sz="0" w:space="0" w:color="auto"/>
      </w:divBdr>
    </w:div>
    <w:div w:id="1893341897">
      <w:bodyDiv w:val="1"/>
      <w:marLeft w:val="0"/>
      <w:marRight w:val="0"/>
      <w:marTop w:val="0"/>
      <w:marBottom w:val="0"/>
      <w:divBdr>
        <w:top w:val="none" w:sz="0" w:space="0" w:color="auto"/>
        <w:left w:val="none" w:sz="0" w:space="0" w:color="auto"/>
        <w:bottom w:val="none" w:sz="0" w:space="0" w:color="auto"/>
        <w:right w:val="none" w:sz="0" w:space="0" w:color="auto"/>
      </w:divBdr>
    </w:div>
    <w:div w:id="1899242749">
      <w:bodyDiv w:val="1"/>
      <w:marLeft w:val="0"/>
      <w:marRight w:val="0"/>
      <w:marTop w:val="0"/>
      <w:marBottom w:val="0"/>
      <w:divBdr>
        <w:top w:val="none" w:sz="0" w:space="0" w:color="auto"/>
        <w:left w:val="none" w:sz="0" w:space="0" w:color="auto"/>
        <w:bottom w:val="none" w:sz="0" w:space="0" w:color="auto"/>
        <w:right w:val="none" w:sz="0" w:space="0" w:color="auto"/>
      </w:divBdr>
    </w:div>
    <w:div w:id="1913419762">
      <w:bodyDiv w:val="1"/>
      <w:marLeft w:val="0"/>
      <w:marRight w:val="0"/>
      <w:marTop w:val="0"/>
      <w:marBottom w:val="0"/>
      <w:divBdr>
        <w:top w:val="none" w:sz="0" w:space="0" w:color="auto"/>
        <w:left w:val="none" w:sz="0" w:space="0" w:color="auto"/>
        <w:bottom w:val="none" w:sz="0" w:space="0" w:color="auto"/>
        <w:right w:val="none" w:sz="0" w:space="0" w:color="auto"/>
      </w:divBdr>
    </w:div>
    <w:div w:id="1919778480">
      <w:bodyDiv w:val="1"/>
      <w:marLeft w:val="0"/>
      <w:marRight w:val="0"/>
      <w:marTop w:val="0"/>
      <w:marBottom w:val="0"/>
      <w:divBdr>
        <w:top w:val="none" w:sz="0" w:space="0" w:color="auto"/>
        <w:left w:val="none" w:sz="0" w:space="0" w:color="auto"/>
        <w:bottom w:val="none" w:sz="0" w:space="0" w:color="auto"/>
        <w:right w:val="none" w:sz="0" w:space="0" w:color="auto"/>
      </w:divBdr>
    </w:div>
    <w:div w:id="1934775077">
      <w:bodyDiv w:val="1"/>
      <w:marLeft w:val="0"/>
      <w:marRight w:val="0"/>
      <w:marTop w:val="0"/>
      <w:marBottom w:val="0"/>
      <w:divBdr>
        <w:top w:val="none" w:sz="0" w:space="0" w:color="auto"/>
        <w:left w:val="none" w:sz="0" w:space="0" w:color="auto"/>
        <w:bottom w:val="none" w:sz="0" w:space="0" w:color="auto"/>
        <w:right w:val="none" w:sz="0" w:space="0" w:color="auto"/>
      </w:divBdr>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51233393">
      <w:bodyDiv w:val="1"/>
      <w:marLeft w:val="0"/>
      <w:marRight w:val="0"/>
      <w:marTop w:val="0"/>
      <w:marBottom w:val="0"/>
      <w:divBdr>
        <w:top w:val="none" w:sz="0" w:space="0" w:color="auto"/>
        <w:left w:val="none" w:sz="0" w:space="0" w:color="auto"/>
        <w:bottom w:val="none" w:sz="0" w:space="0" w:color="auto"/>
        <w:right w:val="none" w:sz="0" w:space="0" w:color="auto"/>
      </w:divBdr>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 w:id="1986885092">
      <w:bodyDiv w:val="1"/>
      <w:marLeft w:val="0"/>
      <w:marRight w:val="0"/>
      <w:marTop w:val="0"/>
      <w:marBottom w:val="0"/>
      <w:divBdr>
        <w:top w:val="none" w:sz="0" w:space="0" w:color="auto"/>
        <w:left w:val="none" w:sz="0" w:space="0" w:color="auto"/>
        <w:bottom w:val="none" w:sz="0" w:space="0" w:color="auto"/>
        <w:right w:val="none" w:sz="0" w:space="0" w:color="auto"/>
      </w:divBdr>
    </w:div>
    <w:div w:id="2002348096">
      <w:bodyDiv w:val="1"/>
      <w:marLeft w:val="0"/>
      <w:marRight w:val="0"/>
      <w:marTop w:val="0"/>
      <w:marBottom w:val="0"/>
      <w:divBdr>
        <w:top w:val="none" w:sz="0" w:space="0" w:color="auto"/>
        <w:left w:val="none" w:sz="0" w:space="0" w:color="auto"/>
        <w:bottom w:val="none" w:sz="0" w:space="0" w:color="auto"/>
        <w:right w:val="none" w:sz="0" w:space="0" w:color="auto"/>
      </w:divBdr>
    </w:div>
    <w:div w:id="2010059475">
      <w:bodyDiv w:val="1"/>
      <w:marLeft w:val="0"/>
      <w:marRight w:val="0"/>
      <w:marTop w:val="0"/>
      <w:marBottom w:val="0"/>
      <w:divBdr>
        <w:top w:val="none" w:sz="0" w:space="0" w:color="auto"/>
        <w:left w:val="none" w:sz="0" w:space="0" w:color="auto"/>
        <w:bottom w:val="none" w:sz="0" w:space="0" w:color="auto"/>
        <w:right w:val="none" w:sz="0" w:space="0" w:color="auto"/>
      </w:divBdr>
    </w:div>
    <w:div w:id="2012558104">
      <w:bodyDiv w:val="1"/>
      <w:marLeft w:val="0"/>
      <w:marRight w:val="0"/>
      <w:marTop w:val="0"/>
      <w:marBottom w:val="0"/>
      <w:divBdr>
        <w:top w:val="none" w:sz="0" w:space="0" w:color="auto"/>
        <w:left w:val="none" w:sz="0" w:space="0" w:color="auto"/>
        <w:bottom w:val="none" w:sz="0" w:space="0" w:color="auto"/>
        <w:right w:val="none" w:sz="0" w:space="0" w:color="auto"/>
      </w:divBdr>
    </w:div>
    <w:div w:id="2035841433">
      <w:bodyDiv w:val="1"/>
      <w:marLeft w:val="0"/>
      <w:marRight w:val="0"/>
      <w:marTop w:val="0"/>
      <w:marBottom w:val="0"/>
      <w:divBdr>
        <w:top w:val="none" w:sz="0" w:space="0" w:color="auto"/>
        <w:left w:val="none" w:sz="0" w:space="0" w:color="auto"/>
        <w:bottom w:val="none" w:sz="0" w:space="0" w:color="auto"/>
        <w:right w:val="none" w:sz="0" w:space="0" w:color="auto"/>
      </w:divBdr>
    </w:div>
    <w:div w:id="2044207377">
      <w:bodyDiv w:val="1"/>
      <w:marLeft w:val="0"/>
      <w:marRight w:val="0"/>
      <w:marTop w:val="0"/>
      <w:marBottom w:val="0"/>
      <w:divBdr>
        <w:top w:val="none" w:sz="0" w:space="0" w:color="auto"/>
        <w:left w:val="none" w:sz="0" w:space="0" w:color="auto"/>
        <w:bottom w:val="none" w:sz="0" w:space="0" w:color="auto"/>
        <w:right w:val="none" w:sz="0" w:space="0" w:color="auto"/>
      </w:divBdr>
    </w:div>
    <w:div w:id="2045790435">
      <w:bodyDiv w:val="1"/>
      <w:marLeft w:val="0"/>
      <w:marRight w:val="0"/>
      <w:marTop w:val="0"/>
      <w:marBottom w:val="0"/>
      <w:divBdr>
        <w:top w:val="none" w:sz="0" w:space="0" w:color="auto"/>
        <w:left w:val="none" w:sz="0" w:space="0" w:color="auto"/>
        <w:bottom w:val="none" w:sz="0" w:space="0" w:color="auto"/>
        <w:right w:val="none" w:sz="0" w:space="0" w:color="auto"/>
      </w:divBdr>
    </w:div>
    <w:div w:id="2060129173">
      <w:bodyDiv w:val="1"/>
      <w:marLeft w:val="0"/>
      <w:marRight w:val="0"/>
      <w:marTop w:val="0"/>
      <w:marBottom w:val="0"/>
      <w:divBdr>
        <w:top w:val="none" w:sz="0" w:space="0" w:color="auto"/>
        <w:left w:val="none" w:sz="0" w:space="0" w:color="auto"/>
        <w:bottom w:val="none" w:sz="0" w:space="0" w:color="auto"/>
        <w:right w:val="none" w:sz="0" w:space="0" w:color="auto"/>
      </w:divBdr>
    </w:div>
    <w:div w:id="2087922381">
      <w:bodyDiv w:val="1"/>
      <w:marLeft w:val="0"/>
      <w:marRight w:val="0"/>
      <w:marTop w:val="0"/>
      <w:marBottom w:val="0"/>
      <w:divBdr>
        <w:top w:val="none" w:sz="0" w:space="0" w:color="auto"/>
        <w:left w:val="none" w:sz="0" w:space="0" w:color="auto"/>
        <w:bottom w:val="none" w:sz="0" w:space="0" w:color="auto"/>
        <w:right w:val="none" w:sz="0" w:space="0" w:color="auto"/>
      </w:divBdr>
    </w:div>
    <w:div w:id="2101296231">
      <w:bodyDiv w:val="1"/>
      <w:marLeft w:val="0"/>
      <w:marRight w:val="0"/>
      <w:marTop w:val="0"/>
      <w:marBottom w:val="0"/>
      <w:divBdr>
        <w:top w:val="none" w:sz="0" w:space="0" w:color="auto"/>
        <w:left w:val="none" w:sz="0" w:space="0" w:color="auto"/>
        <w:bottom w:val="none" w:sz="0" w:space="0" w:color="auto"/>
        <w:right w:val="none" w:sz="0" w:space="0" w:color="auto"/>
      </w:divBdr>
    </w:div>
    <w:div w:id="2101875059">
      <w:bodyDiv w:val="1"/>
      <w:marLeft w:val="0"/>
      <w:marRight w:val="0"/>
      <w:marTop w:val="0"/>
      <w:marBottom w:val="0"/>
      <w:divBdr>
        <w:top w:val="none" w:sz="0" w:space="0" w:color="auto"/>
        <w:left w:val="none" w:sz="0" w:space="0" w:color="auto"/>
        <w:bottom w:val="none" w:sz="0" w:space="0" w:color="auto"/>
        <w:right w:val="none" w:sz="0" w:space="0" w:color="auto"/>
      </w:divBdr>
    </w:div>
    <w:div w:id="2109160349">
      <w:bodyDiv w:val="1"/>
      <w:marLeft w:val="0"/>
      <w:marRight w:val="0"/>
      <w:marTop w:val="0"/>
      <w:marBottom w:val="0"/>
      <w:divBdr>
        <w:top w:val="none" w:sz="0" w:space="0" w:color="auto"/>
        <w:left w:val="none" w:sz="0" w:space="0" w:color="auto"/>
        <w:bottom w:val="none" w:sz="0" w:space="0" w:color="auto"/>
        <w:right w:val="none" w:sz="0" w:space="0" w:color="auto"/>
      </w:divBdr>
    </w:div>
    <w:div w:id="2115052083">
      <w:bodyDiv w:val="1"/>
      <w:marLeft w:val="0"/>
      <w:marRight w:val="0"/>
      <w:marTop w:val="0"/>
      <w:marBottom w:val="0"/>
      <w:divBdr>
        <w:top w:val="none" w:sz="0" w:space="0" w:color="auto"/>
        <w:left w:val="none" w:sz="0" w:space="0" w:color="auto"/>
        <w:bottom w:val="none" w:sz="0" w:space="0" w:color="auto"/>
        <w:right w:val="none" w:sz="0" w:space="0" w:color="auto"/>
      </w:divBdr>
    </w:div>
    <w:div w:id="214349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naturescot.nexus.objective.co.uk/documents/A3920272/details" TargetMode="External" Id="rId26" /><Relationship Type="http://schemas.openxmlformats.org/officeDocument/2006/relationships/image" Target="media/image5.png" Id="rId21" /><Relationship Type="http://schemas.openxmlformats.org/officeDocument/2006/relationships/image" Target="media/image15.png" Id="rId42" /><Relationship Type="http://schemas.openxmlformats.org/officeDocument/2006/relationships/hyperlink" Target="https://naturescot.nexus.objective.co.uk/documents/A3724366/details" TargetMode="External" Id="rId47" /><Relationship Type="http://schemas.openxmlformats.org/officeDocument/2006/relationships/image" Target="media/image30.png" Id="rId63" /><Relationship Type="http://schemas.openxmlformats.org/officeDocument/2006/relationships/fontTable" Target="fontTable.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9.png" Id="rId29" /><Relationship Type="http://schemas.openxmlformats.org/officeDocument/2006/relationships/endnotes" Target="endnotes.xml" Id="rId11" /><Relationship Type="http://schemas.openxmlformats.org/officeDocument/2006/relationships/hyperlink" Target="https://naturescot.nexus.objective.co.uk/documents/A3918504/details" TargetMode="External" Id="rId24" /><Relationship Type="http://schemas.openxmlformats.org/officeDocument/2006/relationships/hyperlink" Target="https://naturescot.nexus.objective.co.uk/documents/A3736347/details" TargetMode="External" Id="rId32" /><Relationship Type="http://schemas.openxmlformats.org/officeDocument/2006/relationships/image" Target="media/image13.png" Id="rId37" /><Relationship Type="http://schemas.openxmlformats.org/officeDocument/2006/relationships/image" Target="media/image14.png" Id="rId40" /><Relationship Type="http://schemas.openxmlformats.org/officeDocument/2006/relationships/hyperlink" Target="https://naturescot.nexus.objective.co.uk/documents/A3955829/details" TargetMode="External" Id="rId45" /><Relationship Type="http://schemas.openxmlformats.org/officeDocument/2006/relationships/image" Target="media/image22.png" Id="rId53" /><Relationship Type="http://schemas.openxmlformats.org/officeDocument/2006/relationships/image" Target="media/image25.png" Id="rId58" /><Relationship Type="http://schemas.openxmlformats.org/officeDocument/2006/relationships/image" Target="media/image33.png" Id="rId66" /><Relationship Type="http://schemas.openxmlformats.org/officeDocument/2006/relationships/customXml" Target="../customXml/item5.xml" Id="rId5" /><Relationship Type="http://schemas.openxmlformats.org/officeDocument/2006/relationships/image" Target="media/image28.png" Id="rId61" /><Relationship Type="http://schemas.openxmlformats.org/officeDocument/2006/relationships/hyperlink" Target="https://naturescot.nexus.objective.co.uk/documents/A3972998/details" TargetMode="External" Id="rId19" /><Relationship Type="http://schemas.openxmlformats.org/officeDocument/2006/relationships/footer" Target="footer1.xml" Id="rId14" /><Relationship Type="http://schemas.openxmlformats.org/officeDocument/2006/relationships/hyperlink" Target="https://naturescot.nexus.objective.co.uk/documents/A3920275/details" TargetMode="External" Id="rId22" /><Relationship Type="http://schemas.openxmlformats.org/officeDocument/2006/relationships/image" Target="media/image8.png" Id="rId27" /><Relationship Type="http://schemas.openxmlformats.org/officeDocument/2006/relationships/hyperlink" Target="https://naturescot.nexus.objective.co.uk/documents/A4124199/details" TargetMode="External" Id="rId30" /><Relationship Type="http://schemas.openxmlformats.org/officeDocument/2006/relationships/image" Target="media/image12.png" Id="rId35" /><Relationship Type="http://schemas.openxmlformats.org/officeDocument/2006/relationships/hyperlink" Target="https://naturescot.nexus.objective.co.uk/documents/A3736345/details" TargetMode="External" Id="rId43" /><Relationship Type="http://schemas.openxmlformats.org/officeDocument/2006/relationships/image" Target="media/image18.png" Id="rId48" /><Relationship Type="http://schemas.openxmlformats.org/officeDocument/2006/relationships/image" Target="media/image24.png" Id="rId56" /><Relationship Type="http://schemas.openxmlformats.org/officeDocument/2006/relationships/image" Target="media/image31.png" Id="rId64" /><Relationship Type="http://schemas.openxmlformats.org/officeDocument/2006/relationships/theme" Target="theme/theme1.xml" Id="rId69" /><Relationship Type="http://schemas.openxmlformats.org/officeDocument/2006/relationships/settings" Target="settings.xml" Id="rId8" /><Relationship Type="http://schemas.openxmlformats.org/officeDocument/2006/relationships/image" Target="media/image21.png"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s://naturescot.nexus.objective.co.uk/documents/A3938660/details" TargetMode="External" Id="rId17" /><Relationship Type="http://schemas.openxmlformats.org/officeDocument/2006/relationships/image" Target="media/image7.png" Id="rId25" /><Relationship Type="http://schemas.openxmlformats.org/officeDocument/2006/relationships/image" Target="media/image11.png" Id="rId33" /><Relationship Type="http://schemas.openxmlformats.org/officeDocument/2006/relationships/hyperlink" Target="https://naturescot.nexus.objective.co.uk/documents/A3919298/details" TargetMode="External" Id="rId38" /><Relationship Type="http://schemas.openxmlformats.org/officeDocument/2006/relationships/image" Target="media/image17.png" Id="rId46" /><Relationship Type="http://schemas.openxmlformats.org/officeDocument/2006/relationships/image" Target="media/image26.png" Id="rId59" /><Relationship Type="http://schemas.openxmlformats.org/officeDocument/2006/relationships/footer" Target="footer3.xml" Id="rId67" /><Relationship Type="http://schemas.openxmlformats.org/officeDocument/2006/relationships/image" Target="media/image4.png" Id="rId20" /><Relationship Type="http://schemas.openxmlformats.org/officeDocument/2006/relationships/hyperlink" Target="https://naturescot.nexus.objective.co.uk/documents/A4379404/details" TargetMode="External" Id="rId41" /><Relationship Type="http://schemas.openxmlformats.org/officeDocument/2006/relationships/image" Target="media/image23.png" Id="rId54" /><Relationship Type="http://schemas.openxmlformats.org/officeDocument/2006/relationships/image" Target="media/image29.png"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naturescot.nexus.objective.co.uk/documents/A3962324/details" TargetMode="External" Id="rId15" /><Relationship Type="http://schemas.openxmlformats.org/officeDocument/2006/relationships/image" Target="media/image6.png" Id="rId23" /><Relationship Type="http://schemas.openxmlformats.org/officeDocument/2006/relationships/hyperlink" Target="https://naturescot.nexus.objective.co.uk/documents/A3920434/details" TargetMode="External" Id="rId28" /><Relationship Type="http://schemas.openxmlformats.org/officeDocument/2006/relationships/hyperlink" Target="https://naturescot.nexus.objective.co.uk/documents/A3920259/details" TargetMode="External" Id="rId36" /><Relationship Type="http://schemas.openxmlformats.org/officeDocument/2006/relationships/image" Target="media/image19.png" Id="rId49" /><Relationship Type="http://schemas.openxmlformats.org/officeDocument/2006/relationships/footer" Target="footer2.xml" Id="rId57" /><Relationship Type="http://schemas.openxmlformats.org/officeDocument/2006/relationships/footnotes" Target="footnotes.xml" Id="rId10" /><Relationship Type="http://schemas.openxmlformats.org/officeDocument/2006/relationships/image" Target="media/image10.png" Id="rId31" /><Relationship Type="http://schemas.openxmlformats.org/officeDocument/2006/relationships/image" Target="media/image16.png" Id="rId44" /><Relationship Type="http://schemas.openxmlformats.org/officeDocument/2006/relationships/hyperlink" Target="https://naturescot.nexus.objective.co.uk/documents/A3920956/details" TargetMode="External" Id="rId52" /><Relationship Type="http://schemas.openxmlformats.org/officeDocument/2006/relationships/image" Target="media/image27.png" Id="rId60" /><Relationship Type="http://schemas.openxmlformats.org/officeDocument/2006/relationships/image" Target="media/image32.png" Id="rId65" /><Relationship Type="http://schemas.openxmlformats.org/officeDocument/2006/relationships/webSettings" Target="webSettings.xml" Id="rId9" /><Relationship Type="http://schemas.openxmlformats.org/officeDocument/2006/relationships/header" Target="header1.xml" Id="rId13" /><Relationship Type="http://schemas.openxmlformats.org/officeDocument/2006/relationships/image" Target="media/image3.png" Id="rId18" /><Relationship Type="http://schemas.openxmlformats.org/officeDocument/2006/relationships/hyperlink" Target="https://naturescot.nexus.objective.co.uk/documents/A3736341/details" TargetMode="External" Id="rId39" /><Relationship Type="http://schemas.openxmlformats.org/officeDocument/2006/relationships/hyperlink" Target="https://naturescot.nexus.objective.co.uk/documents/A3736343/details" TargetMode="External" Id="rId34" /><Relationship Type="http://schemas.openxmlformats.org/officeDocument/2006/relationships/image" Target="media/image20.png" Id="rId50" /><Relationship Type="http://schemas.openxmlformats.org/officeDocument/2006/relationships/hyperlink" Target="https://naturescot.nexus.objective.co.uk/documents/A4725577/details" TargetMode="External" Id="rId55" /><Relationship Type="http://schemas.openxmlformats.org/officeDocument/2006/relationships/customXml" Target="/customXml/item6.xml" Id="R489c56be2fcf4c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02F2D60A45042A122640CE9EC2B6F" ma:contentTypeVersion="8" ma:contentTypeDescription="Create a new document." ma:contentTypeScope="" ma:versionID="6e7e778e60e1efc820e27a973769f64c">
  <xsd:schema xmlns:xsd="http://www.w3.org/2001/XMLSchema" xmlns:xs="http://www.w3.org/2001/XMLSchema" xmlns:p="http://schemas.microsoft.com/office/2006/metadata/properties" xmlns:ns3="8da96577-1390-4620-895f-70cff0e6cee6" xmlns:ns4="31102aeb-2bda-498d-ab5c-cffb8c54a531" targetNamespace="http://schemas.microsoft.com/office/2006/metadata/properties" ma:root="true" ma:fieldsID="7ce5428d7efaef019f1242d60eab7a0f" ns3:_="" ns4:_="">
    <xsd:import namespace="8da96577-1390-4620-895f-70cff0e6cee6"/>
    <xsd:import namespace="31102aeb-2bda-498d-ab5c-cffb8c54a53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6577-1390-4620-895f-70cff0e6ce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02aeb-2bda-498d-ab5c-cffb8c54a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8da96577-1390-4620-895f-70cff0e6cee6" xsi:nil="true"/>
  </documentManagement>
</p:properties>
</file>

<file path=customXml/item6.xml><?xml version="1.0" encoding="utf-8"?>
<metadata xmlns="http://www.objective.com/ecm/document/metadata/71FFD1B571BE2883E0537D20C80A46C7" version="1.0.0">
  <systemFields>
    <field name="Objective-Id">
      <value order="0">A4832700</value>
    </field>
    <field name="Objective-Title">
      <value order="0">F.10 Board of NatureScot Meeting - 27 November 2024 - Q2 Performance Reports 2024-25</value>
    </field>
    <field name="Objective-Description">
      <value order="0"/>
    </field>
    <field name="Objective-CreationStamp">
      <value order="0">2024-11-20T14:57:15Z</value>
    </field>
    <field name="Objective-IsApproved">
      <value order="0">false</value>
    </field>
    <field name="Objective-IsPublished">
      <value order="0">true</value>
    </field>
    <field name="Objective-DatePublished">
      <value order="0">2024-11-20T14:57:18Z</value>
    </field>
    <field name="Objective-ModificationStamp">
      <value order="0">2024-11-20T14:57:39Z</value>
    </field>
    <field name="Objective-Owner">
      <value order="0">Mary-Anne Thomson</value>
    </field>
    <field name="Objective-Path">
      <value order="0">Objective Global Folder:NatureScot Fileplan:MAN - Management:EO - Executive Office:BD - Board:SNH Board - Meetings:Board of NatureScot Meetings - 2024:216 - Board of NatureScot - 27 November 2024</value>
    </field>
    <field name="Objective-Parent">
      <value order="0">216 - Board of NatureScot - 27 November 2024</value>
    </field>
    <field name="Objective-State">
      <value order="0">Published</value>
    </field>
    <field name="Objective-VersionId">
      <value order="0">vA8477578</value>
    </field>
    <field name="Objective-Version">
      <value order="0">1.0</value>
    </field>
    <field name="Objective-VersionNumber">
      <value order="0">1</value>
    </field>
    <field name="Objective-VersionComment">
      <value order="0"/>
    </field>
    <field name="Objective-FileNumber">
      <value order="0">qA183249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44DAECCB-3131-438A-B704-42D4FC6320E1}">
  <ds:schemaRefs>
    <ds:schemaRef ds:uri="http://schemas.microsoft.com/sharepoint/v3/contenttype/forms"/>
  </ds:schemaRefs>
</ds:datastoreItem>
</file>

<file path=customXml/itemProps2.xml><?xml version="1.0" encoding="utf-8"?>
<ds:datastoreItem xmlns:ds="http://schemas.openxmlformats.org/officeDocument/2006/customXml" ds:itemID="{B1DC561A-B861-4B4E-A62B-83DBD803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6577-1390-4620-895f-70cff0e6cee6"/>
    <ds:schemaRef ds:uri="31102aeb-2bda-498d-ab5c-cffb8c54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6BD34-FFEE-472D-8F95-809335ABE5FD}">
  <ds:schemaRefs>
    <ds:schemaRef ds:uri="http://schemas.openxmlformats.org/officeDocument/2006/bibliography"/>
  </ds:schemaRefs>
</ds:datastoreItem>
</file>

<file path=customXml/itemProps5.xml><?xml version="1.0" encoding="utf-8"?>
<ds:datastoreItem xmlns:ds="http://schemas.openxmlformats.org/officeDocument/2006/customXml" ds:itemID="{42FBB9AB-C40A-4B41-95D7-DC8A38D69CC9}">
  <ds:schemaRefs>
    <ds:schemaRef ds:uri="http://schemas.microsoft.com/office/2006/metadata/properties"/>
    <ds:schemaRef ds:uri="http://schemas.microsoft.com/office/infopath/2007/PartnerControls"/>
    <ds:schemaRef ds:uri="8da96577-1390-4620-895f-70cff0e6cee6"/>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7212</Words>
  <Characters>41114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MaryAnne Thomson</cp:lastModifiedBy>
  <cp:revision>2</cp:revision>
  <cp:lastPrinted>2024-06-25T07:38:00Z</cp:lastPrinted>
  <dcterms:created xsi:type="dcterms:W3CDTF">2024-11-20T12:19:00Z</dcterms:created>
  <dcterms:modified xsi:type="dcterms:W3CDTF">2024-11-20T12:19:00Z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2024-09-02T13:20:20Z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00989989-b2af-480d-8b3f-174b96a22620</vt:lpwstr>
  </op:property>
  <op:property fmtid="{D5CDD505-2E9C-101B-9397-08002B2CF9AE}" pid="22" name="MSIP_Label_ad6aba11-eede-4e5b-a79a-2f2784cd251f_ContentBits">
    <vt:lpwstr>0</vt:lpwstr>
  </op:property>
  <op:property fmtid="{D5CDD505-2E9C-101B-9397-08002B2CF9AE}" pid="23" name="ContentTypeId">
    <vt:lpwstr>0x010100AD102F2D60A45042A122640CE9EC2B6F</vt:lpwstr>
  </op:property>
  <op:property fmtid="{D5CDD505-2E9C-101B-9397-08002B2CF9AE}" pid="24" name="Customer-Id">
    <vt:lpwstr>71FFD1B571BE2883E0537D20C80A46C7</vt:lpwstr>
  </op:property>
  <op:property fmtid="{D5CDD505-2E9C-101B-9397-08002B2CF9AE}" pid="25" name="Objective-Id">
    <vt:lpwstr>A4832700</vt:lpwstr>
  </op:property>
  <op:property fmtid="{D5CDD505-2E9C-101B-9397-08002B2CF9AE}" pid="26" name="Objective-Title">
    <vt:lpwstr>F.10 Board of NatureScot Meeting - 27 November 2024 - Q2 Performance Reports 2024-25</vt:lpwstr>
  </op:property>
  <op:property fmtid="{D5CDD505-2E9C-101B-9397-08002B2CF9AE}" pid="27" name="Objective-Description">
    <vt:lpwstr/>
  </op:property>
  <op:property fmtid="{D5CDD505-2E9C-101B-9397-08002B2CF9AE}" pid="28" name="Objective-CreationStamp">
    <vt:filetime>2024-11-20T14:57:15Z</vt:filetime>
  </op:property>
  <op:property fmtid="{D5CDD505-2E9C-101B-9397-08002B2CF9AE}" pid="29" name="Objective-IsApproved">
    <vt:bool>false</vt:bool>
  </op:property>
  <op:property fmtid="{D5CDD505-2E9C-101B-9397-08002B2CF9AE}" pid="30" name="Objective-IsPublished">
    <vt:bool>true</vt:bool>
  </op:property>
  <op:property fmtid="{D5CDD505-2E9C-101B-9397-08002B2CF9AE}" pid="31" name="Objective-DatePublished">
    <vt:filetime>2024-11-20T14:57:18Z</vt:filetime>
  </op:property>
  <op:property fmtid="{D5CDD505-2E9C-101B-9397-08002B2CF9AE}" pid="32" name="Objective-ModificationStamp">
    <vt:filetime>2024-11-20T14:57:39Z</vt:filetime>
  </op:property>
  <op:property fmtid="{D5CDD505-2E9C-101B-9397-08002B2CF9AE}" pid="33" name="Objective-Owner">
    <vt:lpwstr>Mary-Anne Thomson</vt:lpwstr>
  </op:property>
  <op:property fmtid="{D5CDD505-2E9C-101B-9397-08002B2CF9AE}" pid="34" name="Objective-Path">
    <vt:lpwstr>Objective Global Folder:NatureScot Fileplan:MAN - Management:EO - Executive Office:BD - Board:SNH Board - Meetings:Board of NatureScot Meetings - 2024:216 - Board of NatureScot - 27 November 2024</vt:lpwstr>
  </op:property>
  <op:property fmtid="{D5CDD505-2E9C-101B-9397-08002B2CF9AE}" pid="35" name="Objective-Parent">
    <vt:lpwstr>216 - Board of NatureScot - 27 November 2024</vt:lpwstr>
  </op:property>
  <op:property fmtid="{D5CDD505-2E9C-101B-9397-08002B2CF9AE}" pid="36" name="Objective-State">
    <vt:lpwstr>Published</vt:lpwstr>
  </op:property>
  <op:property fmtid="{D5CDD505-2E9C-101B-9397-08002B2CF9AE}" pid="37" name="Objective-VersionId">
    <vt:lpwstr>vA8477578</vt:lpwstr>
  </op:property>
  <op:property fmtid="{D5CDD505-2E9C-101B-9397-08002B2CF9AE}" pid="38" name="Objective-Version">
    <vt:lpwstr>1.0</vt:lpwstr>
  </op:property>
  <op:property fmtid="{D5CDD505-2E9C-101B-9397-08002B2CF9AE}" pid="39" name="Objective-VersionNumber">
    <vt:r8>1</vt:r8>
  </op:property>
  <op:property fmtid="{D5CDD505-2E9C-101B-9397-08002B2CF9AE}" pid="40" name="Objective-VersionComment">
    <vt:lpwstr/>
  </op:property>
  <op:property fmtid="{D5CDD505-2E9C-101B-9397-08002B2CF9AE}" pid="41" name="Objective-FileNumber">
    <vt:lpwstr>qA183249</vt:lpwstr>
  </op:property>
  <op:property fmtid="{D5CDD505-2E9C-101B-9397-08002B2CF9AE}" pid="42" name="Objective-Classification">
    <vt:lpwstr/>
  </op:property>
  <op:property fmtid="{D5CDD505-2E9C-101B-9397-08002B2CF9AE}" pid="43" name="Objective-Caveats">
    <vt:lpwstr/>
  </op:property>
  <op:property fmtid="{D5CDD505-2E9C-101B-9397-08002B2CF9AE}" pid="44" name="Objective-Date of Original">
    <vt:lpwstr/>
  </op:property>
  <op:property fmtid="{D5CDD505-2E9C-101B-9397-08002B2CF9AE}" pid="45" name="Objective-Sensitivity Review Date">
    <vt:lpwstr/>
  </op:property>
  <op:property fmtid="{D5CDD505-2E9C-101B-9397-08002B2CF9AE}" pid="46" name="Objective-FOI Exemption">
    <vt:lpwstr>Release</vt:lpwstr>
  </op:property>
  <op:property fmtid="{D5CDD505-2E9C-101B-9397-08002B2CF9AE}" pid="47" name="Objective-DPA Exemption">
    <vt:lpwstr>Release</vt:lpwstr>
  </op:property>
  <op:property fmtid="{D5CDD505-2E9C-101B-9397-08002B2CF9AE}" pid="48" name="Objective-EIR Exception">
    <vt:lpwstr>Release</vt:lpwstr>
  </op:property>
  <op:property fmtid="{D5CDD505-2E9C-101B-9397-08002B2CF9AE}" pid="49" name="Objective-Justification">
    <vt:lpwstr/>
  </op:property>
  <op:property fmtid="{D5CDD505-2E9C-101B-9397-08002B2CF9AE}" pid="50" name="Objective-Date of Request">
    <vt:lpwstr/>
  </op:property>
  <op:property fmtid="{D5CDD505-2E9C-101B-9397-08002B2CF9AE}" pid="51" name="Objective-Date of Release">
    <vt:lpwstr/>
  </op:property>
  <op:property fmtid="{D5CDD505-2E9C-101B-9397-08002B2CF9AE}" pid="52" name="Objective-FOI/EIR Disclosure Date">
    <vt:lpwstr/>
  </op:property>
  <op:property fmtid="{D5CDD505-2E9C-101B-9397-08002B2CF9AE}" pid="53" name="Objective-FOI/EIR Dissemination Date">
    <vt:lpwstr/>
  </op:property>
  <op:property fmtid="{D5CDD505-2E9C-101B-9397-08002B2CF9AE}" pid="54" name="Objective-FOI Release Details">
    <vt:lpwstr/>
  </op:property>
  <op:property fmtid="{D5CDD505-2E9C-101B-9397-08002B2CF9AE}" pid="55" name="Objective-Connect Creator">
    <vt:lpwstr/>
  </op:property>
</op:Properties>
</file>